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left"/>
        <w:rPr>
          <w:rFonts w:ascii="Times New Roman" w:hAnsi="Times New Roman" w:cs="Times New Roman"/>
          <w:sz w:val="28"/>
          <w:szCs w:val="28"/>
        </w:rPr>
      </w:pPr>
      <w:bookmarkStart w:id="0" w:name="_GoBack"/>
      <w:bookmarkEnd w:id="0"/>
      <w:r>
        <w:rPr>
          <w:noProof/>
          <w:sz w:val="24"/>
          <w:lang w:eastAsia="hu-HU"/>
        </w:rPr>
        <w:drawing>
          <wp:inline distT="0" distB="0" distL="0" distR="0">
            <wp:extent cx="571500" cy="5715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cstate="print"/>
                    <a:srcRect/>
                    <a:stretch>
                      <a:fillRect/>
                    </a:stretch>
                  </pic:blipFill>
                  <pic:spPr>
                    <a:xfrm>
                      <a:off x="0" y="0"/>
                      <a:ext cx="571500" cy="57150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48"/>
          <w:szCs w:val="48"/>
        </w:rPr>
        <w:tab/>
      </w:r>
      <w:r>
        <w:rPr>
          <w:rFonts w:ascii="Times New Roman" w:hAnsi="Times New Roman" w:cs="Times New Roman"/>
          <w:sz w:val="28"/>
          <w:szCs w:val="28"/>
        </w:rPr>
        <w:t>Népjóléti Szolgálat</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Celldömölk</w:t>
      </w:r>
    </w:p>
    <w:p>
      <w:pPr>
        <w:spacing w:after="0" w:line="240" w:lineRule="auto"/>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Szalóky Sándor u. 3.</w:t>
      </w:r>
    </w:p>
    <w:p>
      <w:pPr>
        <w:jc w:val="center"/>
        <w:rPr>
          <w:rFonts w:ascii="Times New Roman" w:hAnsi="Times New Roman" w:cs="Times New Roman"/>
          <w:sz w:val="48"/>
          <w:szCs w:val="48"/>
        </w:rPr>
      </w:pPr>
    </w:p>
    <w:p>
      <w:pPr>
        <w:jc w:val="center"/>
        <w:rPr>
          <w:rFonts w:ascii="Times New Roman" w:hAnsi="Times New Roman" w:cs="Times New Roman"/>
          <w:sz w:val="48"/>
          <w:szCs w:val="48"/>
        </w:rPr>
      </w:pPr>
    </w:p>
    <w:p>
      <w:pPr>
        <w:spacing w:line="240" w:lineRule="auto"/>
        <w:rPr>
          <w:rFonts w:ascii="Times New Roman" w:hAnsi="Times New Roman" w:cs="Times New Roman"/>
          <w:sz w:val="48"/>
          <w:szCs w:val="48"/>
        </w:rPr>
      </w:pPr>
    </w:p>
    <w:p>
      <w:pPr>
        <w:spacing w:line="240" w:lineRule="auto"/>
        <w:jc w:val="center"/>
        <w:rPr>
          <w:rFonts w:ascii="Times New Roman" w:hAnsi="Times New Roman" w:cs="Times New Roman"/>
          <w:b/>
          <w:sz w:val="48"/>
          <w:szCs w:val="48"/>
        </w:rPr>
      </w:pPr>
      <w:r>
        <w:rPr>
          <w:rFonts w:ascii="Times New Roman" w:hAnsi="Times New Roman" w:cs="Times New Roman"/>
          <w:b/>
          <w:sz w:val="48"/>
          <w:szCs w:val="48"/>
        </w:rPr>
        <w:t>BESZÁMOLÓ</w:t>
      </w:r>
    </w:p>
    <w:p>
      <w:pPr>
        <w:spacing w:line="240" w:lineRule="auto"/>
        <w:jc w:val="center"/>
        <w:rPr>
          <w:rFonts w:ascii="Times New Roman" w:hAnsi="Times New Roman" w:cs="Times New Roman"/>
          <w:sz w:val="48"/>
          <w:szCs w:val="48"/>
        </w:rPr>
      </w:pPr>
      <w:r>
        <w:rPr>
          <w:rFonts w:ascii="Times New Roman" w:hAnsi="Times New Roman" w:cs="Times New Roman"/>
          <w:sz w:val="48"/>
          <w:szCs w:val="48"/>
        </w:rPr>
        <w:t xml:space="preserve">a </w:t>
      </w:r>
    </w:p>
    <w:p>
      <w:pPr>
        <w:spacing w:line="240" w:lineRule="auto"/>
        <w:jc w:val="center"/>
        <w:rPr>
          <w:rFonts w:ascii="Times New Roman" w:hAnsi="Times New Roman" w:cs="Times New Roman"/>
          <w:b/>
          <w:sz w:val="48"/>
          <w:szCs w:val="48"/>
        </w:rPr>
      </w:pPr>
      <w:r>
        <w:rPr>
          <w:rFonts w:ascii="Times New Roman" w:hAnsi="Times New Roman" w:cs="Times New Roman"/>
          <w:sz w:val="48"/>
          <w:szCs w:val="48"/>
        </w:rPr>
        <w:t>Népjóléti Szolgálat</w:t>
      </w:r>
    </w:p>
    <w:p>
      <w:pPr>
        <w:spacing w:line="240" w:lineRule="auto"/>
        <w:jc w:val="center"/>
        <w:rPr>
          <w:rFonts w:ascii="Times New Roman" w:hAnsi="Times New Roman" w:cs="Times New Roman"/>
          <w:sz w:val="48"/>
          <w:szCs w:val="48"/>
        </w:rPr>
      </w:pPr>
      <w:r>
        <w:rPr>
          <w:rFonts w:ascii="Times New Roman" w:hAnsi="Times New Roman" w:cs="Times New Roman"/>
          <w:sz w:val="48"/>
          <w:szCs w:val="48"/>
        </w:rPr>
        <w:t>2017. évi</w:t>
      </w:r>
    </w:p>
    <w:p>
      <w:pPr>
        <w:spacing w:line="240" w:lineRule="auto"/>
        <w:jc w:val="center"/>
        <w:rPr>
          <w:rFonts w:ascii="Times New Roman" w:hAnsi="Times New Roman" w:cs="Times New Roman"/>
          <w:sz w:val="48"/>
          <w:szCs w:val="48"/>
        </w:rPr>
      </w:pPr>
      <w:r>
        <w:rPr>
          <w:rFonts w:ascii="Times New Roman" w:hAnsi="Times New Roman" w:cs="Times New Roman"/>
          <w:sz w:val="48"/>
          <w:szCs w:val="48"/>
        </w:rPr>
        <w:t>szakmai tevékenységéről</w:t>
      </w:r>
    </w:p>
    <w:p>
      <w:pPr>
        <w:spacing w:line="360" w:lineRule="auto"/>
        <w:jc w:val="center"/>
        <w:rPr>
          <w:rFonts w:ascii="Times New Roman" w:hAnsi="Times New Roman" w:cs="Times New Roman"/>
          <w:sz w:val="48"/>
          <w:szCs w:val="48"/>
        </w:rPr>
      </w:pPr>
    </w:p>
    <w:p>
      <w:pPr>
        <w:spacing w:line="360" w:lineRule="auto"/>
        <w:jc w:val="center"/>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jc w:val="center"/>
        <w:rPr>
          <w:rFonts w:ascii="Times New Roman" w:hAnsi="Times New Roman" w:cs="Times New Roman"/>
          <w:sz w:val="48"/>
          <w:szCs w:val="48"/>
        </w:rPr>
      </w:pPr>
    </w:p>
    <w:p>
      <w:pPr>
        <w:jc w:val="center"/>
        <w:rPr>
          <w:rFonts w:ascii="Times New Roman" w:hAnsi="Times New Roman" w:cs="Times New Roman"/>
          <w:sz w:val="40"/>
          <w:szCs w:val="40"/>
        </w:rPr>
      </w:pPr>
      <w:r>
        <w:rPr>
          <w:rFonts w:ascii="Times New Roman" w:hAnsi="Times New Roman" w:cs="Times New Roman"/>
          <w:sz w:val="40"/>
          <w:szCs w:val="40"/>
        </w:rPr>
        <w:t>Sulyok Krisztina</w:t>
      </w:r>
    </w:p>
    <w:p>
      <w:pPr>
        <w:jc w:val="center"/>
        <w:rPr>
          <w:rFonts w:ascii="Times New Roman" w:hAnsi="Times New Roman" w:cs="Times New Roman"/>
          <w:sz w:val="40"/>
          <w:szCs w:val="40"/>
        </w:rPr>
      </w:pPr>
      <w:r>
        <w:rPr>
          <w:rFonts w:ascii="Times New Roman" w:hAnsi="Times New Roman" w:cs="Times New Roman"/>
          <w:sz w:val="40"/>
          <w:szCs w:val="40"/>
        </w:rPr>
        <w:t>Intézményvezető</w:t>
      </w:r>
    </w:p>
    <w:p>
      <w:pPr>
        <w:suppressAutoHyphens/>
        <w:spacing w:line="240" w:lineRule="auto"/>
        <w:jc w:val="center"/>
        <w:rPr>
          <w:rFonts w:ascii="KerszTimes" w:eastAsia="Times New Roman" w:hAnsi="KerszTimes" w:cs="KerszTimes"/>
          <w:b/>
          <w:i/>
          <w:sz w:val="32"/>
          <w:szCs w:val="32"/>
          <w:lang w:eastAsia="zh-CN"/>
        </w:rPr>
        <w:sectPr>
          <w:footerReference w:type="default" r:id="rId9"/>
          <w:pgSz w:w="11906" w:h="16838"/>
          <w:pgMar w:top="1417" w:right="1417" w:bottom="1417" w:left="1417" w:header="708" w:footer="708" w:gutter="0"/>
          <w:cols w:space="708"/>
          <w:docGrid w:linePitch="360"/>
        </w:sectPr>
      </w:pPr>
    </w:p>
    <w:p>
      <w:pPr>
        <w:suppressAutoHyphens/>
        <w:spacing w:after="0" w:line="240" w:lineRule="auto"/>
        <w:jc w:val="center"/>
        <w:rPr>
          <w:rFonts w:ascii="KerszTimes" w:eastAsia="Times New Roman" w:hAnsi="KerszTimes" w:cs="KerszTimes"/>
          <w:b/>
          <w:i/>
          <w:sz w:val="32"/>
          <w:szCs w:val="32"/>
          <w:lang w:eastAsia="zh-CN"/>
        </w:rPr>
      </w:pPr>
      <w:r>
        <w:rPr>
          <w:rFonts w:ascii="Times New Roman" w:hAnsi="Times New Roman" w:cs="Times New Roman"/>
          <w:sz w:val="40"/>
          <w:szCs w:val="40"/>
          <w:lang w:eastAsia="hu-HU"/>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pt;width:44.65pt;height:43.6pt;z-index:-251653120;mso-wrap-distance-left:0;mso-wrap-distance-right:9.05pt" filled="t" fillcolor="maroon">
            <v:fill color2="#7fffff"/>
            <v:imagedata r:id="rId10" o:title=""/>
            <w10:wrap type="square"/>
          </v:shape>
          <o:OLEObject Type="Embed" ProgID="Word.Picture.8" ShapeID="_x0000_s1026" DrawAspect="Content" ObjectID="_1585114821" r:id="rId11"/>
        </w:object>
      </w:r>
      <w:r>
        <w:rPr>
          <w:rFonts w:ascii="KerszTimes" w:eastAsia="Times New Roman" w:hAnsi="KerszTimes" w:cs="KerszTimes"/>
          <w:b/>
          <w:i/>
          <w:sz w:val="32"/>
          <w:szCs w:val="32"/>
          <w:lang w:eastAsia="zh-CN"/>
        </w:rPr>
        <w:t>N É P J Ó L É T I  S Z O L G Á L A T</w:t>
      </w:r>
    </w:p>
    <w:p>
      <w:pPr>
        <w:suppressAutoHyphens/>
        <w:spacing w:after="0" w:line="240" w:lineRule="auto"/>
        <w:ind w:firstLineChars="400" w:firstLine="1285"/>
        <w:rPr>
          <w:rFonts w:ascii="KerszTimes" w:eastAsia="Times New Roman" w:hAnsi="KerszTimes" w:cs="KerszTimes"/>
          <w:b/>
          <w:i/>
          <w:sz w:val="32"/>
          <w:szCs w:val="32"/>
          <w:lang w:eastAsia="zh-CN"/>
        </w:rPr>
      </w:pPr>
      <w:r>
        <w:rPr>
          <w:rFonts w:ascii="KerszTimes" w:eastAsia="Times New Roman" w:hAnsi="KerszTimes" w:cs="KerszTimes"/>
          <w:b/>
          <w:i/>
          <w:sz w:val="32"/>
          <w:szCs w:val="32"/>
          <w:lang w:eastAsia="zh-CN"/>
        </w:rPr>
        <w:t>9500 Celldömölk, Szalóky S. u. 3.</w:t>
      </w:r>
    </w:p>
    <w:p>
      <w:pPr>
        <w:suppressAutoHyphens/>
        <w:spacing w:after="0" w:line="240" w:lineRule="auto"/>
        <w:ind w:left="2124" w:firstLineChars="471" w:firstLine="1135"/>
        <w:rPr>
          <w:rFonts w:ascii="Times New Roman" w:eastAsia="Times New Roman" w:hAnsi="Times New Roman" w:cs="Times New Roman"/>
          <w:b/>
          <w:i/>
          <w:sz w:val="24"/>
          <w:szCs w:val="20"/>
          <w:lang w:eastAsia="zh-CN"/>
        </w:rPr>
      </w:pPr>
      <w:r>
        <w:rPr>
          <w:rFonts w:ascii="Wingdings" w:eastAsia="Wingdings" w:hAnsi="Wingdings" w:cs="Wingdings"/>
          <w:b/>
          <w:i/>
          <w:sz w:val="24"/>
          <w:szCs w:val="20"/>
          <w:lang w:eastAsia="zh-CN"/>
        </w:rPr>
        <w:t></w:t>
      </w:r>
      <w:r>
        <w:rPr>
          <w:rFonts w:ascii="KerszTimes" w:eastAsia="Times New Roman" w:hAnsi="KerszTimes" w:cs="KerszTimes"/>
          <w:b/>
          <w:i/>
          <w:sz w:val="24"/>
          <w:szCs w:val="20"/>
          <w:lang w:eastAsia="zh-CN"/>
        </w:rPr>
        <w:t>/ 95 / 525-910;  95 / 525-913;  95/525-919</w:t>
      </w:r>
    </w:p>
    <w:p>
      <w:pPr>
        <w:suppressAutoHyphens/>
        <w:spacing w:after="0" w:line="240" w:lineRule="auto"/>
        <w:ind w:left="1416" w:firstLineChars="250" w:firstLine="602"/>
        <w:rPr>
          <w:rFonts w:ascii="KerszTimes" w:eastAsia="Times New Roman" w:hAnsi="KerszTimes" w:cs="KerszTimes"/>
          <w:b/>
          <w:i/>
          <w:color w:val="0000FF"/>
          <w:sz w:val="24"/>
          <w:szCs w:val="20"/>
          <w:lang w:eastAsia="zh-CN"/>
        </w:rPr>
      </w:pPr>
      <w:r>
        <w:rPr>
          <w:rFonts w:ascii="Times New Roman" w:eastAsia="Times New Roman" w:hAnsi="Times New Roman" w:cs="Times New Roman"/>
          <w:b/>
          <w:i/>
          <w:sz w:val="24"/>
          <w:szCs w:val="20"/>
          <w:lang w:eastAsia="zh-CN"/>
        </w:rPr>
        <w:t>fax:</w:t>
      </w:r>
      <w:r>
        <w:rPr>
          <w:rFonts w:ascii="KerszTimes" w:eastAsia="Times New Roman" w:hAnsi="KerszTimes" w:cs="KerszTimes"/>
          <w:b/>
          <w:i/>
          <w:sz w:val="24"/>
          <w:szCs w:val="20"/>
          <w:lang w:eastAsia="zh-CN"/>
        </w:rPr>
        <w:t xml:space="preserve">   95 / 525-921; E-mail: </w:t>
      </w:r>
      <w:hyperlink r:id="rId12" w:history="1">
        <w:r>
          <w:rPr>
            <w:rStyle w:val="Hiperhivatkozs"/>
            <w:rFonts w:ascii="KerszTimes" w:eastAsia="Times New Roman" w:hAnsi="KerszTimes" w:cs="KerszTimes"/>
            <w:b/>
            <w:i/>
            <w:sz w:val="24"/>
            <w:szCs w:val="20"/>
            <w:lang w:eastAsia="zh-CN"/>
          </w:rPr>
          <w:t>nepjoleti@cellkabel.hu</w:t>
        </w:r>
      </w:hyperlink>
    </w:p>
    <w:p>
      <w:pPr>
        <w:pBdr>
          <w:bottom w:val="single" w:sz="4" w:space="0" w:color="auto"/>
        </w:pBdr>
        <w:suppressAutoHyphens/>
        <w:spacing w:after="0" w:line="240" w:lineRule="auto"/>
        <w:ind w:left="1416" w:firstLineChars="250" w:firstLine="602"/>
        <w:rPr>
          <w:rFonts w:ascii="KerszTimes" w:eastAsia="Times New Roman" w:hAnsi="KerszTimes" w:cs="KerszTimes"/>
          <w:b/>
          <w:i/>
          <w:color w:val="0000FF"/>
          <w:sz w:val="24"/>
          <w:szCs w:val="20"/>
          <w:lang w:eastAsia="zh-CN"/>
        </w:rPr>
      </w:pPr>
    </w:p>
    <w:p>
      <w:pPr>
        <w:suppressAutoHyphens/>
        <w:spacing w:line="240" w:lineRule="auto"/>
        <w:jc w:val="right"/>
        <w:rPr>
          <w:rFonts w:ascii="Times New Roman" w:hAnsi="Times New Roman" w:cs="Times New Roman"/>
          <w:b/>
          <w:bCs/>
        </w:rPr>
      </w:pPr>
    </w:p>
    <w:p>
      <w:pPr>
        <w:suppressAutoHyphens/>
        <w:spacing w:line="240" w:lineRule="auto"/>
        <w:rPr>
          <w:b/>
          <w:bCs/>
        </w:rPr>
      </w:pPr>
      <w:r>
        <w:rPr>
          <w:rFonts w:ascii="Times New Roman" w:hAnsi="Times New Roman" w:cs="Times New Roman"/>
          <w:b/>
          <w:bCs/>
          <w:sz w:val="24"/>
          <w:szCs w:val="24"/>
        </w:rPr>
        <w:t>Ikt.sz:              /2018.</w:t>
      </w:r>
      <w:r>
        <w:rPr>
          <w:b/>
          <w:bCs/>
        </w:rPr>
        <w:tab/>
      </w:r>
      <w:r>
        <w:rPr>
          <w:b/>
          <w:bCs/>
        </w:rPr>
        <w:tab/>
      </w:r>
    </w:p>
    <w:p>
      <w:pPr>
        <w:suppressAutoHyphens/>
        <w:spacing w:line="240" w:lineRule="auto"/>
        <w:ind w:leftChars="1963" w:left="5182" w:hangingChars="358" w:hanging="863"/>
        <w:rPr>
          <w:b/>
          <w:bCs/>
        </w:rPr>
      </w:pPr>
      <w:r>
        <w:rPr>
          <w:rFonts w:ascii="Times New Roman" w:hAnsi="Times New Roman" w:cs="Times New Roman"/>
          <w:b/>
          <w:bCs/>
          <w:sz w:val="24"/>
          <w:szCs w:val="24"/>
        </w:rPr>
        <w:t xml:space="preserve">Tárgy: </w:t>
      </w:r>
      <w:r>
        <w:rPr>
          <w:rFonts w:ascii="Times New Roman" w:hAnsi="Times New Roman" w:cs="Times New Roman"/>
          <w:sz w:val="24"/>
          <w:szCs w:val="24"/>
        </w:rPr>
        <w:t xml:space="preserve">Szakmai beszámoló a Népjóléti Szolgálat 2017. évi szakmai tevékenységéről </w:t>
      </w:r>
      <w:r>
        <w:rPr>
          <w:b/>
          <w:bCs/>
        </w:rPr>
        <w:tab/>
      </w:r>
    </w:p>
    <w:p>
      <w:pPr>
        <w:pStyle w:val="NormalWeb1"/>
        <w:spacing w:after="0" w:line="150" w:lineRule="atLeast"/>
        <w:rPr>
          <w:b/>
          <w:bCs/>
          <w:sz w:val="22"/>
          <w:szCs w:val="22"/>
        </w:rPr>
      </w:pPr>
      <w:r>
        <w:rPr>
          <w:b/>
          <w:bCs/>
          <w:sz w:val="22"/>
          <w:szCs w:val="22"/>
        </w:rPr>
        <w:t>Celldömölki Közös Önkormányzati Hivatal</w:t>
      </w:r>
    </w:p>
    <w:p>
      <w:pPr>
        <w:pStyle w:val="NormalWeb1"/>
        <w:spacing w:before="0" w:after="0" w:line="150" w:lineRule="atLeast"/>
        <w:rPr>
          <w:b/>
          <w:bCs/>
          <w:sz w:val="22"/>
          <w:szCs w:val="22"/>
        </w:rPr>
      </w:pPr>
      <w:r>
        <w:rPr>
          <w:b/>
          <w:bCs/>
          <w:sz w:val="22"/>
          <w:szCs w:val="22"/>
        </w:rPr>
        <w:t>9500 Celldömölk</w:t>
      </w:r>
    </w:p>
    <w:p>
      <w:pPr>
        <w:pStyle w:val="NormalWeb1"/>
        <w:spacing w:before="0" w:after="0" w:line="150" w:lineRule="atLeast"/>
        <w:rPr>
          <w:b/>
          <w:bCs/>
          <w:sz w:val="22"/>
          <w:szCs w:val="22"/>
        </w:rPr>
      </w:pPr>
      <w:r>
        <w:rPr>
          <w:b/>
          <w:bCs/>
          <w:sz w:val="22"/>
          <w:szCs w:val="22"/>
        </w:rPr>
        <w:t>Városháza tér 1.</w:t>
      </w:r>
    </w:p>
    <w:p>
      <w:pPr>
        <w:pStyle w:val="NormalWeb1"/>
        <w:spacing w:before="0" w:after="0" w:line="150" w:lineRule="atLeast"/>
        <w:rPr>
          <w:b/>
          <w:bCs/>
          <w:sz w:val="22"/>
          <w:szCs w:val="22"/>
        </w:rPr>
      </w:pPr>
    </w:p>
    <w:p>
      <w:pPr>
        <w:pStyle w:val="NormalWeb1"/>
        <w:spacing w:before="0" w:after="0" w:line="150" w:lineRule="atLeast"/>
        <w:rPr>
          <w:b/>
          <w:bCs/>
          <w:sz w:val="22"/>
          <w:szCs w:val="22"/>
        </w:rPr>
      </w:pPr>
    </w:p>
    <w:p>
      <w:pPr>
        <w:pStyle w:val="NormalWeb1"/>
        <w:spacing w:before="0" w:after="0" w:line="150" w:lineRule="atLeast"/>
        <w:rPr>
          <w:b/>
          <w:bCs/>
          <w:sz w:val="22"/>
          <w:szCs w:val="22"/>
        </w:rPr>
      </w:pPr>
    </w:p>
    <w:p>
      <w:pPr>
        <w:suppressAutoHyphens/>
        <w:spacing w:line="150" w:lineRule="atLeast"/>
        <w:jc w:val="center"/>
        <w:rPr>
          <w:rFonts w:ascii="Times New Roman" w:eastAsia="SimSun" w:hAnsi="Times New Roman" w:cs="Times New Roman"/>
          <w:bCs/>
          <w:kern w:val="1"/>
          <w:sz w:val="24"/>
          <w:szCs w:val="24"/>
          <w:lang w:eastAsia="hu-HU" w:bidi="bn-IN"/>
        </w:rPr>
      </w:pPr>
      <w:r>
        <w:rPr>
          <w:rFonts w:ascii="Times New Roman" w:eastAsia="SimSun" w:hAnsi="Times New Roman" w:cs="Times New Roman"/>
          <w:b/>
          <w:bCs/>
          <w:kern w:val="1"/>
          <w:sz w:val="24"/>
          <w:szCs w:val="24"/>
          <w:lang w:eastAsia="hu-HU" w:bidi="bn-IN"/>
        </w:rPr>
        <w:t>Tisztelt Polgármester Úr és Tisztelt Képviselőtestület!</w:t>
      </w:r>
    </w:p>
    <w:p>
      <w:pPr>
        <w:suppressAutoHyphens/>
        <w:spacing w:line="240" w:lineRule="auto"/>
        <w:ind w:left="-7" w:hanging="7"/>
        <w:rPr>
          <w:rFonts w:ascii="KerszTimes" w:eastAsia="Times New Roman" w:hAnsi="KerszTimes" w:cs="KerszTimes"/>
          <w:b/>
          <w:sz w:val="26"/>
          <w:szCs w:val="20"/>
          <w:u w:val="single"/>
          <w:lang w:eastAsia="zh-CN"/>
        </w:rPr>
      </w:pPr>
    </w:p>
    <w:p>
      <w:pPr>
        <w:suppressAutoHyphens/>
        <w:spacing w:after="0" w:line="240" w:lineRule="auto"/>
        <w:ind w:left="17" w:hangingChars="7" w:hanging="17"/>
        <w:rPr>
          <w:rFonts w:ascii="KerszTimes" w:eastAsia="Times New Roman" w:hAnsi="KerszTimes" w:cs="KerszTimes"/>
          <w:b/>
          <w:iCs/>
          <w:color w:val="0000FF"/>
          <w:sz w:val="24"/>
          <w:szCs w:val="20"/>
          <w:lang w:eastAsia="zh-CN"/>
        </w:rPr>
      </w:pPr>
    </w:p>
    <w:p>
      <w:pPr>
        <w:spacing w:line="240" w:lineRule="auto"/>
        <w:ind w:firstLine="426"/>
        <w:rPr>
          <w:rFonts w:ascii="Times New Roman" w:hAnsi="Times New Roman" w:cs="Times New Roman"/>
          <w:color w:val="000000"/>
          <w:sz w:val="24"/>
          <w:szCs w:val="24"/>
        </w:rPr>
      </w:pPr>
      <w:r>
        <w:rPr>
          <w:rFonts w:ascii="Times New Roman" w:hAnsi="Times New Roman" w:cs="Times New Roman"/>
          <w:sz w:val="24"/>
          <w:szCs w:val="24"/>
        </w:rPr>
        <w:t xml:space="preserve">A Népjóléti Szolgálat jogszabályi kötelezettsége értelmében </w:t>
      </w:r>
      <w:r>
        <w:rPr>
          <w:rFonts w:ascii="Times New Roman" w:hAnsi="Times New Roman" w:cs="Times New Roman"/>
          <w:color w:val="000000"/>
          <w:sz w:val="24"/>
          <w:szCs w:val="24"/>
        </w:rPr>
        <w:t xml:space="preserve">a feladatainak ellátásáról minden évben átfogó értékelést készít. Ezt követően az értékelés a települési önkormányzat képviselő-testülete által megtárgyalásra kerül. </w:t>
      </w:r>
    </w:p>
    <w:p>
      <w:pPr>
        <w:spacing w:line="240" w:lineRule="auto"/>
        <w:ind w:firstLine="426"/>
        <w:contextualSpacing/>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Az intézmény filozófiája, hogy személyközpontú humánus, magas szintű pszichés és fizikai ellátás, gondozás és egészségügyi ápolás kialakítása, működése; önmaga képzésére, megújításra törekvő, megfelelő kvalitásokkal bíró, empatikus szakszemélyzettel, jó gazdasági és műszaki feltételekkel. </w:t>
      </w:r>
    </w:p>
    <w:p>
      <w:pPr>
        <w:spacing w:line="240" w:lineRule="auto"/>
        <w:ind w:firstLine="426"/>
        <w:contextualSpacing/>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Az intézmény tevékenysége </w:t>
      </w:r>
      <w:r>
        <w:rPr>
          <w:rFonts w:ascii="Times New Roman" w:eastAsia="Times New Roman" w:hAnsi="Times New Roman" w:cs="Times New Roman"/>
          <w:sz w:val="24"/>
          <w:szCs w:val="24"/>
          <w:lang w:eastAsia="hu-HU"/>
        </w:rPr>
        <w:t>szolgáltató</w:t>
      </w:r>
      <w:r>
        <w:rPr>
          <w:rFonts w:ascii="Times New Roman" w:eastAsia="Times New Roman" w:hAnsi="Times New Roman" w:cs="Times New Roman"/>
          <w:bCs/>
          <w:sz w:val="24"/>
          <w:szCs w:val="24"/>
          <w:lang w:eastAsia="hu-HU"/>
        </w:rPr>
        <w:t xml:space="preserve"> jellegű, a </w:t>
      </w:r>
      <w:r>
        <w:rPr>
          <w:rFonts w:ascii="Times New Roman" w:eastAsia="Times New Roman" w:hAnsi="Times New Roman" w:cs="Times New Roman"/>
          <w:sz w:val="24"/>
          <w:szCs w:val="24"/>
          <w:lang w:eastAsia="hu-HU"/>
        </w:rPr>
        <w:t>segítségnyújtáson</w:t>
      </w:r>
      <w:r>
        <w:rPr>
          <w:rFonts w:ascii="Times New Roman" w:eastAsia="Times New Roman" w:hAnsi="Times New Roman" w:cs="Times New Roman"/>
          <w:bCs/>
          <w:sz w:val="24"/>
          <w:szCs w:val="24"/>
          <w:lang w:eastAsia="hu-HU"/>
        </w:rPr>
        <w:t xml:space="preserve"> alapszik. A Népjóléti Szolgálat komplexitását mutatja, hogy az 1993. évi III. törvényben meghatározottaknak megfelelően </w:t>
      </w:r>
      <w:r>
        <w:rPr>
          <w:rFonts w:ascii="Times New Roman" w:hAnsi="Times New Roman" w:cs="Times New Roman"/>
          <w:color w:val="000000"/>
          <w:sz w:val="24"/>
          <w:szCs w:val="24"/>
        </w:rPr>
        <w:t xml:space="preserve">szociális alapszolgáltatásokat </w:t>
      </w:r>
      <w:r>
        <w:rPr>
          <w:rFonts w:ascii="Times New Roman" w:eastAsia="Times New Roman" w:hAnsi="Times New Roman" w:cs="Times New Roman"/>
          <w:bCs/>
          <w:sz w:val="24"/>
          <w:szCs w:val="24"/>
          <w:lang w:eastAsia="hu-HU"/>
        </w:rPr>
        <w:t>és</w:t>
      </w:r>
      <w:r>
        <w:rPr>
          <w:rFonts w:ascii="Times New Roman" w:hAnsi="Times New Roman" w:cs="Times New Roman"/>
          <w:color w:val="000000"/>
          <w:sz w:val="24"/>
          <w:szCs w:val="24"/>
        </w:rPr>
        <w:t xml:space="preserve"> személyes gondoskodás keretébe tartozó szakosított ellátást</w:t>
      </w:r>
      <w:r>
        <w:rPr>
          <w:rFonts w:ascii="Times New Roman" w:eastAsia="Times New Roman" w:hAnsi="Times New Roman" w:cs="Times New Roman"/>
          <w:bCs/>
          <w:sz w:val="24"/>
          <w:szCs w:val="24"/>
          <w:lang w:eastAsia="hu-HU"/>
        </w:rPr>
        <w:t xml:space="preserve"> (</w:t>
      </w:r>
      <w:r>
        <w:rPr>
          <w:rFonts w:ascii="Times New Roman" w:hAnsi="Times New Roman" w:cs="Times New Roman"/>
          <w:color w:val="000000"/>
          <w:sz w:val="24"/>
          <w:szCs w:val="24"/>
        </w:rPr>
        <w:t xml:space="preserve">az ápolást, gondozást nyújtó intézmény és átmeneti elhelyezést nyújtó intézmény) is biztosít. Mindezek mellett a </w:t>
      </w:r>
      <w:r>
        <w:rPr>
          <w:rFonts w:ascii="Times New Roman" w:eastAsia="Times New Roman" w:hAnsi="Times New Roman" w:cs="Times New Roman"/>
          <w:bCs/>
          <w:sz w:val="24"/>
          <w:szCs w:val="24"/>
          <w:lang w:eastAsia="hu-HU"/>
        </w:rPr>
        <w:t xml:space="preserve">gyermekjóléti szolgáltatás, a gyermekek napközbeni ellátása és a védőnői szolgáltatás is elérhető az intézmény által. </w:t>
      </w:r>
    </w:p>
    <w:p/>
    <w:p>
      <w:pPr>
        <w:spacing w:line="240" w:lineRule="auto"/>
        <w:contextualSpacing/>
        <w:rPr>
          <w:rFonts w:ascii="Times New Roman" w:eastAsia="Times New Roman" w:hAnsi="Times New Roman" w:cs="Times New Roman"/>
          <w:b/>
          <w:sz w:val="28"/>
          <w:szCs w:val="28"/>
          <w:u w:val="single"/>
          <w:lang w:eastAsia="hu-HU"/>
        </w:rPr>
      </w:pPr>
      <w:r>
        <w:rPr>
          <w:rFonts w:ascii="Times New Roman" w:eastAsia="Times New Roman" w:hAnsi="Times New Roman" w:cs="Times New Roman"/>
          <w:b/>
          <w:sz w:val="24"/>
          <w:szCs w:val="24"/>
          <w:u w:val="single"/>
          <w:lang w:eastAsia="hu-HU"/>
        </w:rPr>
        <w:t>Ellenőrzéseink a 201</w:t>
      </w:r>
      <w:r>
        <w:rPr>
          <w:rFonts w:ascii="Times New Roman" w:eastAsia="Times New Roman" w:hAnsi="Times New Roman" w:cs="Times New Roman"/>
          <w:b/>
          <w:sz w:val="24"/>
          <w:szCs w:val="24"/>
          <w:u w:val="single"/>
          <w:lang w:val="en-US" w:eastAsia="hu-HU"/>
        </w:rPr>
        <w:t>7</w:t>
      </w:r>
      <w:r>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val="en-US" w:eastAsia="hu-HU"/>
        </w:rPr>
        <w:t>e</w:t>
      </w:r>
      <w:r>
        <w:rPr>
          <w:rFonts w:ascii="Times New Roman" w:eastAsia="Times New Roman" w:hAnsi="Times New Roman" w:cs="Times New Roman"/>
          <w:b/>
          <w:sz w:val="24"/>
          <w:szCs w:val="24"/>
          <w:u w:val="single"/>
          <w:lang w:eastAsia="hu-HU"/>
        </w:rPr>
        <w:t>s évben:</w:t>
      </w:r>
    </w:p>
    <w:p>
      <w:pPr>
        <w:rPr>
          <w:rFonts w:ascii="Times New Roman" w:hAnsi="Times New Roman" w:cs="Times New Roman"/>
          <w:sz w:val="24"/>
          <w:szCs w:val="24"/>
        </w:rPr>
      </w:pPr>
      <w:r>
        <w:rPr>
          <w:rFonts w:ascii="Times New Roman" w:hAnsi="Times New Roman" w:cs="Times New Roman"/>
          <w:sz w:val="24"/>
          <w:szCs w:val="24"/>
        </w:rPr>
        <w:t xml:space="preserve">2017. szeptemberében MÁK, mint felettes szerv intézményünknél helyszíni ellenőrzést tartottházi segítségnyújtás szakfeladat vonatkozásában. Az ellenőrzés célja az önkormányzatok által a 2016. évben igénybe vett az adott évi költségvetési törvény IX. fejezetében szereplő támogatások elszámolásának megalapozott és a jogszabályi előírásoknak megfelelő felhasználása volt a szakfeladat esetében. Az Igazgatóság az ellenőrzés során megállapította, hogy a Celldömölki Közös Önkormányzati Hivatal társulás által történő feladatellátás jogcímen igénybe vett támogatást házi segítségnyújtás feladatellátás vonatkozásában jogszerűen használta fel. Az Önkormányzat 2016. évi elszámolásában foglalt adatokhoz képest eltérést nem állapítottak meg, így az elszámolást javítás nélkül elfogadták. Szakmai tartalom ellenőrzése során megállapításra került, hogy minden ellátott az értékelő </w:t>
      </w:r>
      <w:r>
        <w:rPr>
          <w:rFonts w:ascii="Times New Roman" w:hAnsi="Times New Roman" w:cs="Times New Roman"/>
          <w:sz w:val="24"/>
          <w:szCs w:val="24"/>
        </w:rPr>
        <w:lastRenderedPageBreak/>
        <w:t xml:space="preserve">adatlapom rögzített szükséglete alapján vette igénybe az ellátást, valamint az is megállapításra került, hogy az ellátott tevékenységek az 1993. évi III. tv-ben (Szoc.tv) foglalt előírásoknak megfelelően valósulnak meg. A személyi feltételekre vonatkozó szabályokat az 1/2000. SzCsM. rendelet rendelkezési alapján az intézmény betartotta, így megállapította az ellenőrző hatóság ennek megfelelősségét is. </w:t>
      </w:r>
    </w:p>
    <w:p>
      <w:pPr>
        <w:ind w:firstLine="708"/>
        <w:rPr>
          <w:rFonts w:ascii="Times New Roman" w:hAnsi="Times New Roman" w:cs="Times New Roman"/>
          <w:sz w:val="24"/>
          <w:szCs w:val="24"/>
        </w:rPr>
      </w:pPr>
      <w:r>
        <w:rPr>
          <w:rFonts w:ascii="Times New Roman" w:hAnsi="Times New Roman" w:cs="Times New Roman"/>
          <w:sz w:val="24"/>
          <w:szCs w:val="24"/>
        </w:rPr>
        <w:t xml:space="preserve">A fent említett ellenőrzésen kívül NRSZH, SzGyF általi ellenőrzés a Népjóléti Szolgálatnál nem volt a 2017. év folyamán. </w:t>
      </w:r>
    </w:p>
    <w:p>
      <w:pPr>
        <w:rPr>
          <w:rFonts w:ascii="Times New Roman" w:eastAsia="Times New Roman" w:hAnsi="Times New Roman" w:cs="Times New Roman"/>
          <w:sz w:val="24"/>
          <w:szCs w:val="24"/>
          <w:u w:val="single"/>
          <w:lang w:eastAsia="zh-CN"/>
        </w:rPr>
      </w:pPr>
      <w:r>
        <w:rPr>
          <w:rFonts w:ascii="Times New Roman" w:eastAsia="Times New Roman" w:hAnsi="Times New Roman" w:cs="Times New Roman"/>
          <w:b/>
          <w:bCs/>
          <w:sz w:val="24"/>
          <w:szCs w:val="24"/>
          <w:u w:val="single"/>
          <w:lang w:eastAsia="zh-CN"/>
        </w:rPr>
        <w:t>Pályázatok a Népjóléti Szolgálatnál</w:t>
      </w:r>
      <w:r>
        <w:rPr>
          <w:rFonts w:ascii="Times New Roman" w:eastAsia="Times New Roman" w:hAnsi="Times New Roman" w:cs="Times New Roman"/>
          <w:sz w:val="24"/>
          <w:szCs w:val="24"/>
          <w:u w:val="single"/>
          <w:lang w:eastAsia="zh-CN"/>
        </w:rPr>
        <w:t>:</w:t>
      </w:r>
    </w:p>
    <w:p>
      <w:pPr>
        <w:pStyle w:val="Listaszerbekezds1"/>
        <w:tabs>
          <w:tab w:val="left" w:pos="851"/>
        </w:tabs>
        <w:ind w:left="0"/>
        <w:rPr>
          <w:rFonts w:ascii="Times New Roman" w:hAnsi="Times New Roman" w:cs="Times New Roman"/>
          <w:sz w:val="24"/>
          <w:szCs w:val="24"/>
        </w:rPr>
      </w:pPr>
      <w:r>
        <w:rPr>
          <w:rFonts w:ascii="Times New Roman" w:hAnsi="Times New Roman" w:cs="Times New Roman"/>
          <w:sz w:val="24"/>
          <w:szCs w:val="24"/>
        </w:rPr>
        <w:t xml:space="preserve">A Család- és Gyermekjóléti Szolgálat konzorciumi partnerként részt vesz a nyertes TOP-5.2.1-15 </w:t>
      </w:r>
      <w:r>
        <w:rPr>
          <w:rFonts w:ascii="Times New Roman" w:hAnsi="Times New Roman" w:cs="Times New Roman"/>
          <w:i/>
          <w:sz w:val="24"/>
          <w:szCs w:val="24"/>
        </w:rPr>
        <w:t>Társadalmi együttműködés erősítését szolgáló helyi szintű komplex programok Celldömölkön projektben</w:t>
      </w:r>
      <w:r>
        <w:rPr>
          <w:rFonts w:ascii="Times New Roman" w:hAnsi="Times New Roman" w:cs="Times New Roman"/>
          <w:sz w:val="24"/>
          <w:szCs w:val="24"/>
        </w:rPr>
        <w:t xml:space="preserve">. A pályázat a segítő hálózat munkájára épülve, pozitív gyakorlat kiépítését teszi lehetővé. Emellé társul egy élhetőbb környezet kialakítását és az ott élők számára a szabadidő eltöltésére alternatívák megmutatását célzó program. </w:t>
      </w:r>
      <w:r>
        <w:rPr>
          <w:rFonts w:ascii="Times New Roman" w:hAnsi="Times New Roman" w:cs="Times New Roman"/>
          <w:sz w:val="24"/>
          <w:szCs w:val="24"/>
        </w:rPr>
        <w:tab/>
        <w:t>EFOP-3.2.9-16</w:t>
      </w:r>
      <w:r>
        <w:rPr>
          <w:rFonts w:ascii="Times New Roman" w:hAnsi="Times New Roman" w:cs="Times New Roman"/>
          <w:i/>
          <w:sz w:val="24"/>
          <w:szCs w:val="24"/>
        </w:rPr>
        <w:t xml:space="preserve">Óvodai és iskolai szociális segítő tevékenység fejlesztése, </w:t>
      </w:r>
      <w:r>
        <w:rPr>
          <w:rFonts w:ascii="Times New Roman" w:hAnsi="Times New Roman" w:cs="Times New Roman"/>
          <w:sz w:val="24"/>
          <w:szCs w:val="24"/>
        </w:rPr>
        <w:t xml:space="preserve">amely a köznevelési intézményekben a gyermekek esélyeinek növelését célozza meg. A pályázat kedvező elbírálást kapott és 2019. április közepéig fut Intézményünkben. A tavalyi év folyamán ismét benyújtásra került a Támogató Szolgálat feltételeinek fejlesztésére irányuló pályázat, amely </w:t>
      </w:r>
      <w:r>
        <w:rPr>
          <w:rFonts w:ascii="Times New Roman" w:hAnsi="Times New Roman" w:cs="Times New Roman"/>
          <w:color w:val="222A35" w:themeColor="text2" w:themeShade="80"/>
          <w:sz w:val="24"/>
          <w:szCs w:val="24"/>
        </w:rPr>
        <w:t>a szolgáltatás keretében használandó új vagy használt gépjármű vásárlására, illetve meglévő járműpark bővítésére vagy járművek cseréjére összpontosított.</w:t>
      </w:r>
    </w:p>
    <w:p>
      <w:pPr>
        <w:suppressAutoHyphens/>
        <w:spacing w:before="280" w:line="240" w:lineRule="auto"/>
        <w:rPr>
          <w:rFonts w:ascii="Times New Roman" w:eastAsia="SimSun" w:hAnsi="Times New Roman" w:cs="Times New Roman"/>
          <w:bCs/>
          <w:kern w:val="1"/>
          <w:sz w:val="24"/>
          <w:szCs w:val="24"/>
          <w:u w:val="single"/>
          <w:lang w:val="en-US" w:eastAsia="hu-HU" w:bidi="bn-IN"/>
        </w:rPr>
      </w:pPr>
      <w:r>
        <w:rPr>
          <w:rFonts w:ascii="Times New Roman" w:eastAsia="SimSun" w:hAnsi="Times New Roman" w:cs="Times New Roman"/>
          <w:b/>
          <w:kern w:val="1"/>
          <w:sz w:val="24"/>
          <w:szCs w:val="24"/>
          <w:u w:val="single"/>
          <w:lang w:val="en-US" w:eastAsia="hu-HU" w:bidi="bn-IN"/>
        </w:rPr>
        <w:t>Szolgáltatások bemutatása</w:t>
      </w:r>
      <w:r>
        <w:rPr>
          <w:rFonts w:ascii="Times New Roman" w:eastAsia="SimSun" w:hAnsi="Times New Roman" w:cs="Times New Roman"/>
          <w:bCs/>
          <w:kern w:val="1"/>
          <w:sz w:val="24"/>
          <w:szCs w:val="24"/>
          <w:u w:val="single"/>
          <w:lang w:val="en-US" w:eastAsia="hu-HU" w:bidi="bn-IN"/>
        </w:rPr>
        <w:t>:</w:t>
      </w:r>
    </w:p>
    <w:p>
      <w:pPr>
        <w:pStyle w:val="Listaszerbekezds1"/>
        <w:numPr>
          <w:ilvl w:val="0"/>
          <w:numId w:val="1"/>
        </w:numPr>
        <w:spacing w:line="240" w:lineRule="auto"/>
        <w:ind w:left="357" w:hanging="357"/>
        <w:rPr>
          <w:rFonts w:ascii="Times New Roman" w:hAnsi="Times New Roman" w:cs="Times New Roman"/>
          <w:b/>
          <w:sz w:val="24"/>
          <w:szCs w:val="24"/>
        </w:rPr>
      </w:pPr>
      <w:r>
        <w:rPr>
          <w:rFonts w:ascii="Times New Roman" w:hAnsi="Times New Roman" w:cs="Times New Roman"/>
          <w:b/>
          <w:sz w:val="24"/>
          <w:szCs w:val="24"/>
        </w:rPr>
        <w:t>SZOCIÁLIS INFORMÁCIÓS SZOLGÁLTATÁS</w:t>
      </w:r>
    </w:p>
    <w:p>
      <w:pPr>
        <w:spacing w:line="240" w:lineRule="auto"/>
        <w:ind w:firstLine="426"/>
        <w:rPr>
          <w:rFonts w:ascii="Times New Roman" w:hAnsi="Times New Roman" w:cs="Times New Roman"/>
          <w:sz w:val="24"/>
          <w:szCs w:val="24"/>
        </w:rPr>
      </w:pPr>
      <w:r>
        <w:rPr>
          <w:rFonts w:ascii="Times New Roman" w:hAnsi="Times New Roman" w:cs="Times New Roman"/>
          <w:sz w:val="24"/>
          <w:szCs w:val="24"/>
        </w:rPr>
        <w:t>Nem önálló szakfeladat, hanem az intézmény szakemberei által nyújtott szolgáltatás. A szolgáltatás keretein belül a szakemberek tájékoztatást nyújtottak az ügyfeleknek a személyes gondoskodást nyújtó szociális, gyermekvédelmi, valamint az egészségügyi ellátásokról, hozzáférhetőségükről, az azokkal kapcsolatos szabályokról.</w:t>
      </w:r>
    </w:p>
    <w:p>
      <w:pPr>
        <w:pStyle w:val="Listaszerbekezds1"/>
        <w:numPr>
          <w:ilvl w:val="0"/>
          <w:numId w:val="1"/>
        </w:numPr>
        <w:spacing w:line="240" w:lineRule="auto"/>
        <w:ind w:left="357" w:hanging="357"/>
        <w:rPr>
          <w:rFonts w:ascii="Times New Roman" w:hAnsi="Times New Roman" w:cs="Times New Roman"/>
          <w:b/>
          <w:sz w:val="24"/>
          <w:szCs w:val="24"/>
        </w:rPr>
      </w:pPr>
      <w:r>
        <w:rPr>
          <w:rFonts w:ascii="Times New Roman" w:hAnsi="Times New Roman" w:cs="Times New Roman"/>
          <w:b/>
          <w:sz w:val="24"/>
          <w:szCs w:val="24"/>
        </w:rPr>
        <w:t>HÁZI SEGÍTSÉGNYÚJTÁS</w:t>
      </w:r>
    </w:p>
    <w:p>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Olyan segítségnyújtás, hogy az ellátást igénybe vevő fizikai, mentális, szociális szükséglete,</w:t>
      </w:r>
      <w:r>
        <w:rPr>
          <w:rStyle w:val="apple-converted-space"/>
          <w:rFonts w:ascii="Times New Roman" w:hAnsi="Times New Roman" w:cs="Times New Roman"/>
          <w:i/>
          <w:iCs/>
        </w:rPr>
        <w:t> </w:t>
      </w:r>
      <w:r>
        <w:rPr>
          <w:rFonts w:ascii="Times New Roman" w:hAnsi="Times New Roman" w:cs="Times New Roman"/>
          <w:sz w:val="24"/>
          <w:szCs w:val="24"/>
        </w:rPr>
        <w:t>saját környezetében,</w:t>
      </w:r>
      <w:r>
        <w:rPr>
          <w:rStyle w:val="apple-converted-space"/>
          <w:rFonts w:ascii="Times New Roman" w:hAnsi="Times New Roman" w:cs="Times New Roman"/>
          <w:i/>
          <w:iCs/>
        </w:rPr>
        <w:t> </w:t>
      </w:r>
      <w:r>
        <w:rPr>
          <w:rFonts w:ascii="Times New Roman" w:hAnsi="Times New Roman" w:cs="Times New Roman"/>
          <w:sz w:val="24"/>
          <w:szCs w:val="24"/>
        </w:rPr>
        <w:t>életkorának, élethelyzetének és egészségi állapotának megfelelően,</w:t>
      </w:r>
      <w:r>
        <w:rPr>
          <w:rStyle w:val="apple-converted-space"/>
          <w:rFonts w:ascii="Times New Roman" w:hAnsi="Times New Roman" w:cs="Times New Roman"/>
          <w:i/>
          <w:iCs/>
        </w:rPr>
        <w:t> </w:t>
      </w:r>
      <w:r>
        <w:rPr>
          <w:rFonts w:ascii="Times New Roman" w:hAnsi="Times New Roman" w:cs="Times New Roman"/>
          <w:sz w:val="24"/>
          <w:szCs w:val="24"/>
        </w:rPr>
        <w:t xml:space="preserve">meglévő képességeinek fenntartásával, fejlesztésével biztosított legyen. </w:t>
      </w:r>
      <w:r>
        <w:rPr>
          <w:rFonts w:ascii="Times New Roman" w:eastAsia="Calibri" w:hAnsi="Times New Roman" w:cs="Times New Roman"/>
          <w:sz w:val="24"/>
          <w:szCs w:val="24"/>
        </w:rPr>
        <w:t xml:space="preserve">Házi segítségnyújtás keretében kell gondoskodni azokról a személyekről, akik otthonukban önmaguk ellátására saját erőből nem képesek és róluk nem gondoskodnak. </w:t>
      </w:r>
      <w:r>
        <w:rPr>
          <w:rFonts w:ascii="Times New Roman" w:hAnsi="Times New Roman" w:cs="Times New Roman"/>
          <w:sz w:val="24"/>
          <w:szCs w:val="24"/>
        </w:rPr>
        <w:t>A házi segítségnyújtás igénybevételét  gondozási szükséglet vizsgálat előzi meg.</w:t>
      </w:r>
    </w:p>
    <w:p>
      <w:pPr>
        <w:spacing w:after="0" w:line="240" w:lineRule="auto"/>
        <w:ind w:firstLine="426"/>
        <w:rPr>
          <w:rFonts w:ascii="Times New Roman" w:hAnsi="Times New Roman" w:cs="Times New Roman"/>
          <w:sz w:val="24"/>
          <w:szCs w:val="24"/>
        </w:rPr>
      </w:pPr>
    </w:p>
    <w:p>
      <w:pPr>
        <w:spacing w:after="0" w:line="360" w:lineRule="auto"/>
        <w:rPr>
          <w:rFonts w:ascii="Times New Roman" w:hAnsi="Times New Roman" w:cs="Times New Roman"/>
          <w:sz w:val="24"/>
          <w:szCs w:val="24"/>
        </w:rPr>
      </w:pPr>
      <w:r>
        <w:rPr>
          <w:rFonts w:ascii="Times New Roman" w:hAnsi="Times New Roman" w:cs="Times New Roman"/>
          <w:b/>
          <w:bCs/>
          <w:color w:val="222222"/>
          <w:sz w:val="24"/>
          <w:szCs w:val="24"/>
          <w:u w:val="single"/>
        </w:rPr>
        <w:t>A házi segítségnyújtás tevékenységei és résztevékenységei :</w:t>
      </w:r>
    </w:p>
    <w:p>
      <w:pPr>
        <w:pStyle w:val="Szvegtrzs"/>
        <w:spacing w:after="0" w:line="312" w:lineRule="auto"/>
        <w:rPr>
          <w:rFonts w:ascii="Times New Roman" w:hAnsi="Times New Roman" w:cs="Times New Roman"/>
          <w:sz w:val="24"/>
          <w:szCs w:val="24"/>
        </w:rPr>
      </w:pPr>
      <w:bookmarkStart w:id="1" w:name="pr2069id"/>
      <w:bookmarkEnd w:id="1"/>
      <w:r>
        <w:rPr>
          <w:rFonts w:ascii="Times New Roman" w:hAnsi="Times New Roman" w:cs="Times New Roman"/>
          <w:b/>
          <w:bCs/>
          <w:color w:val="222222"/>
          <w:sz w:val="24"/>
          <w:szCs w:val="24"/>
        </w:rPr>
        <w:t>Szociális segítés keretében:</w:t>
      </w:r>
    </w:p>
    <w:p>
      <w:pPr>
        <w:pStyle w:val="Szvegtrzs"/>
        <w:spacing w:after="0" w:line="312" w:lineRule="auto"/>
        <w:rPr>
          <w:rFonts w:ascii="Times New Roman" w:hAnsi="Times New Roman" w:cs="Times New Roman"/>
          <w:sz w:val="24"/>
          <w:szCs w:val="24"/>
        </w:rPr>
      </w:pPr>
      <w:bookmarkStart w:id="2" w:name="pr2070id"/>
      <w:bookmarkEnd w:id="2"/>
      <w:r>
        <w:rPr>
          <w:rFonts w:ascii="Times New Roman" w:hAnsi="Times New Roman" w:cs="Times New Roman"/>
          <w:color w:val="222222"/>
          <w:sz w:val="24"/>
          <w:szCs w:val="24"/>
        </w:rPr>
        <w:t>A lakókörnyezeti higiénia megtartásában való közreműködés körében:</w:t>
      </w:r>
    </w:p>
    <w:p>
      <w:pPr>
        <w:pStyle w:val="Szvegtrzs"/>
        <w:spacing w:after="0" w:line="312" w:lineRule="auto"/>
        <w:rPr>
          <w:rFonts w:ascii="Times New Roman" w:hAnsi="Times New Roman" w:cs="Times New Roman"/>
          <w:sz w:val="24"/>
          <w:szCs w:val="24"/>
        </w:rPr>
      </w:pPr>
      <w:bookmarkStart w:id="3" w:name="pr2071id"/>
      <w:bookmarkEnd w:id="3"/>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takarítás</w:t>
      </w:r>
      <w:r>
        <w:rPr>
          <w:rFonts w:ascii="Times New Roman" w:hAnsi="Times New Roman" w:cs="Times New Roman"/>
          <w:color w:val="222222"/>
          <w:sz w:val="24"/>
          <w:szCs w:val="24"/>
        </w:rPr>
        <w:t xml:space="preserve"> a lakás életvitelszerűen használt helyiségeiben (hálószobában, fürdőszobában, konyhában és illemhelyiségben)</w:t>
      </w:r>
    </w:p>
    <w:p>
      <w:pPr>
        <w:pStyle w:val="Szvegtrzs"/>
        <w:spacing w:after="0" w:line="312" w:lineRule="auto"/>
        <w:rPr>
          <w:rFonts w:ascii="Times New Roman" w:hAnsi="Times New Roman" w:cs="Times New Roman"/>
          <w:sz w:val="24"/>
          <w:szCs w:val="24"/>
        </w:rPr>
      </w:pPr>
      <w:bookmarkStart w:id="4" w:name="pr2072id"/>
      <w:bookmarkEnd w:id="4"/>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mosás</w:t>
      </w:r>
    </w:p>
    <w:p>
      <w:pPr>
        <w:pStyle w:val="Szvegtrzs"/>
        <w:spacing w:after="0" w:line="312" w:lineRule="auto"/>
        <w:rPr>
          <w:rFonts w:ascii="Times New Roman" w:hAnsi="Times New Roman" w:cs="Times New Roman"/>
          <w:sz w:val="24"/>
          <w:szCs w:val="24"/>
        </w:rPr>
      </w:pPr>
      <w:bookmarkStart w:id="5" w:name="pr2073id"/>
      <w:bookmarkEnd w:id="5"/>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vasalás</w:t>
      </w:r>
    </w:p>
    <w:p>
      <w:pPr>
        <w:pStyle w:val="Szvegtrzs"/>
        <w:spacing w:after="0" w:line="312" w:lineRule="auto"/>
        <w:rPr>
          <w:rFonts w:ascii="Times New Roman" w:hAnsi="Times New Roman" w:cs="Times New Roman"/>
          <w:sz w:val="24"/>
          <w:szCs w:val="24"/>
        </w:rPr>
      </w:pPr>
      <w:bookmarkStart w:id="6" w:name="pr2074id"/>
      <w:bookmarkEnd w:id="6"/>
      <w:r>
        <w:rPr>
          <w:rFonts w:ascii="Times New Roman" w:hAnsi="Times New Roman" w:cs="Times New Roman"/>
          <w:color w:val="222222"/>
          <w:sz w:val="24"/>
          <w:szCs w:val="24"/>
        </w:rPr>
        <w:lastRenderedPageBreak/>
        <w:t>A háztartási tevékenységben való közreműködés körében:</w:t>
      </w:r>
    </w:p>
    <w:p>
      <w:pPr>
        <w:pStyle w:val="Szvegtrzs"/>
        <w:spacing w:after="0" w:line="312" w:lineRule="auto"/>
        <w:rPr>
          <w:rFonts w:ascii="Times New Roman" w:hAnsi="Times New Roman" w:cs="Times New Roman"/>
          <w:sz w:val="24"/>
          <w:szCs w:val="24"/>
        </w:rPr>
      </w:pPr>
      <w:bookmarkStart w:id="7" w:name="pr2075id"/>
      <w:bookmarkEnd w:id="7"/>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 xml:space="preserve">bevásárlás </w:t>
      </w:r>
      <w:r>
        <w:rPr>
          <w:rFonts w:ascii="Times New Roman" w:hAnsi="Times New Roman" w:cs="Times New Roman"/>
          <w:color w:val="222222"/>
          <w:sz w:val="24"/>
          <w:szCs w:val="24"/>
        </w:rPr>
        <w:t>(személyes szükséglet mértékében)</w:t>
      </w:r>
    </w:p>
    <w:p>
      <w:pPr>
        <w:pStyle w:val="Szvegtrzs"/>
        <w:spacing w:after="0" w:line="312" w:lineRule="auto"/>
        <w:rPr>
          <w:rFonts w:ascii="Times New Roman" w:hAnsi="Times New Roman" w:cs="Times New Roman"/>
          <w:sz w:val="24"/>
          <w:szCs w:val="24"/>
        </w:rPr>
      </w:pPr>
      <w:bookmarkStart w:id="8" w:name="pr2076id"/>
      <w:bookmarkEnd w:id="8"/>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segítségnyújtás ételkészítésben</w:t>
      </w:r>
      <w:r>
        <w:rPr>
          <w:rFonts w:ascii="Times New Roman" w:hAnsi="Times New Roman" w:cs="Times New Roman"/>
          <w:color w:val="222222"/>
          <w:sz w:val="24"/>
          <w:szCs w:val="24"/>
        </w:rPr>
        <w:t xml:space="preserve"> és az </w:t>
      </w:r>
      <w:r>
        <w:rPr>
          <w:rFonts w:ascii="Times New Roman" w:hAnsi="Times New Roman" w:cs="Times New Roman"/>
          <w:b/>
          <w:bCs/>
          <w:color w:val="222222"/>
          <w:sz w:val="24"/>
          <w:szCs w:val="24"/>
        </w:rPr>
        <w:t>étkezés előkészítésében</w:t>
      </w:r>
    </w:p>
    <w:p>
      <w:pPr>
        <w:pStyle w:val="Szvegtrzs"/>
        <w:spacing w:after="0" w:line="312" w:lineRule="auto"/>
        <w:rPr>
          <w:rFonts w:ascii="Times New Roman" w:hAnsi="Times New Roman" w:cs="Times New Roman"/>
          <w:sz w:val="24"/>
          <w:szCs w:val="24"/>
        </w:rPr>
      </w:pPr>
      <w:bookmarkStart w:id="9" w:name="pr2077id"/>
      <w:bookmarkEnd w:id="9"/>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mosogatás</w:t>
      </w:r>
    </w:p>
    <w:p>
      <w:pPr>
        <w:pStyle w:val="Szvegtrzs"/>
        <w:spacing w:after="0" w:line="312" w:lineRule="auto"/>
        <w:rPr>
          <w:rFonts w:ascii="Times New Roman" w:hAnsi="Times New Roman" w:cs="Times New Roman"/>
          <w:sz w:val="24"/>
          <w:szCs w:val="24"/>
        </w:rPr>
      </w:pPr>
      <w:bookmarkStart w:id="10" w:name="pr2078id"/>
      <w:bookmarkEnd w:id="10"/>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ruhajavítás</w:t>
      </w:r>
    </w:p>
    <w:p>
      <w:pPr>
        <w:pStyle w:val="Szvegtrzs"/>
        <w:spacing w:after="0" w:line="312" w:lineRule="auto"/>
        <w:rPr>
          <w:rFonts w:ascii="Times New Roman" w:hAnsi="Times New Roman" w:cs="Times New Roman"/>
          <w:sz w:val="24"/>
          <w:szCs w:val="24"/>
        </w:rPr>
      </w:pPr>
      <w:bookmarkStart w:id="11" w:name="pr2079id"/>
      <w:bookmarkEnd w:id="11"/>
      <w:r>
        <w:rPr>
          <w:rFonts w:ascii="Times New Roman" w:hAnsi="Times New Roman" w:cs="Times New Roman"/>
          <w:color w:val="222222"/>
          <w:sz w:val="24"/>
          <w:szCs w:val="24"/>
        </w:rPr>
        <w:t xml:space="preserve">- közkútról, fúrtkútról </w:t>
      </w:r>
      <w:r>
        <w:rPr>
          <w:rFonts w:ascii="Times New Roman" w:hAnsi="Times New Roman" w:cs="Times New Roman"/>
          <w:b/>
          <w:bCs/>
          <w:color w:val="222222"/>
          <w:sz w:val="24"/>
          <w:szCs w:val="24"/>
        </w:rPr>
        <w:t>vízhordás</w:t>
      </w:r>
    </w:p>
    <w:p>
      <w:pPr>
        <w:pStyle w:val="Szvegtrzs"/>
        <w:spacing w:after="0" w:line="312" w:lineRule="auto"/>
        <w:rPr>
          <w:rFonts w:ascii="Times New Roman" w:hAnsi="Times New Roman" w:cs="Times New Roman"/>
          <w:sz w:val="24"/>
          <w:szCs w:val="24"/>
        </w:rPr>
      </w:pPr>
      <w:bookmarkStart w:id="12" w:name="pr2080id"/>
      <w:bookmarkEnd w:id="12"/>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tüzelő behordása</w:t>
      </w:r>
      <w:r>
        <w:rPr>
          <w:rFonts w:ascii="Times New Roman" w:hAnsi="Times New Roman" w:cs="Times New Roman"/>
          <w:color w:val="222222"/>
          <w:sz w:val="24"/>
          <w:szCs w:val="24"/>
        </w:rPr>
        <w:t xml:space="preserve"> kályhához, egyedi fűtés beindítása (kivéve, ha ez a tevékenység egyéb szakmai kompetenciát igényel)</w:t>
      </w:r>
    </w:p>
    <w:p>
      <w:pPr>
        <w:pStyle w:val="Szvegtrzs"/>
        <w:spacing w:after="0" w:line="312" w:lineRule="auto"/>
        <w:rPr>
          <w:rFonts w:ascii="Times New Roman" w:hAnsi="Times New Roman" w:cs="Times New Roman"/>
          <w:sz w:val="24"/>
          <w:szCs w:val="24"/>
        </w:rPr>
      </w:pPr>
      <w:bookmarkStart w:id="13" w:name="pr2081id"/>
      <w:bookmarkEnd w:id="13"/>
      <w:r>
        <w:rPr>
          <w:rFonts w:ascii="Times New Roman" w:hAnsi="Times New Roman" w:cs="Times New Roman"/>
          <w:color w:val="222222"/>
          <w:sz w:val="24"/>
          <w:szCs w:val="24"/>
        </w:rPr>
        <w:t xml:space="preserve">- télen </w:t>
      </w:r>
      <w:r>
        <w:rPr>
          <w:rFonts w:ascii="Times New Roman" w:hAnsi="Times New Roman" w:cs="Times New Roman"/>
          <w:b/>
          <w:bCs/>
          <w:color w:val="222222"/>
          <w:sz w:val="24"/>
          <w:szCs w:val="24"/>
        </w:rPr>
        <w:t>hó eltakarítás</w:t>
      </w:r>
      <w:r>
        <w:rPr>
          <w:rFonts w:ascii="Times New Roman" w:hAnsi="Times New Roman" w:cs="Times New Roman"/>
          <w:color w:val="222222"/>
          <w:sz w:val="24"/>
          <w:szCs w:val="24"/>
        </w:rPr>
        <w:t xml:space="preserve"> és </w:t>
      </w:r>
      <w:r>
        <w:rPr>
          <w:rFonts w:ascii="Times New Roman" w:hAnsi="Times New Roman" w:cs="Times New Roman"/>
          <w:b/>
          <w:bCs/>
          <w:color w:val="222222"/>
          <w:sz w:val="24"/>
          <w:szCs w:val="24"/>
        </w:rPr>
        <w:t>síkosság-mentesítés</w:t>
      </w:r>
      <w:r>
        <w:rPr>
          <w:rFonts w:ascii="Times New Roman" w:hAnsi="Times New Roman" w:cs="Times New Roman"/>
          <w:color w:val="222222"/>
          <w:sz w:val="24"/>
          <w:szCs w:val="24"/>
        </w:rPr>
        <w:t xml:space="preserve"> a lakás bejárata előtt</w:t>
      </w:r>
    </w:p>
    <w:p>
      <w:pPr>
        <w:pStyle w:val="Szvegtrzs"/>
        <w:spacing w:after="0" w:line="312" w:lineRule="auto"/>
        <w:rPr>
          <w:rFonts w:ascii="Times New Roman" w:hAnsi="Times New Roman" w:cs="Times New Roman"/>
          <w:sz w:val="24"/>
          <w:szCs w:val="24"/>
        </w:rPr>
      </w:pPr>
      <w:bookmarkStart w:id="14" w:name="pr2082id"/>
      <w:bookmarkEnd w:id="14"/>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kísérés</w:t>
      </w:r>
    </w:p>
    <w:p>
      <w:pPr>
        <w:pStyle w:val="Szvegtrzs"/>
        <w:spacing w:after="0" w:line="312" w:lineRule="auto"/>
        <w:rPr>
          <w:rFonts w:ascii="Times New Roman" w:hAnsi="Times New Roman" w:cs="Times New Roman"/>
          <w:sz w:val="24"/>
          <w:szCs w:val="24"/>
        </w:rPr>
      </w:pPr>
      <w:bookmarkStart w:id="15" w:name="pr2083id"/>
      <w:bookmarkEnd w:id="15"/>
      <w:r>
        <w:rPr>
          <w:rFonts w:ascii="Times New Roman" w:hAnsi="Times New Roman" w:cs="Times New Roman"/>
          <w:color w:val="222222"/>
          <w:sz w:val="24"/>
          <w:szCs w:val="24"/>
        </w:rPr>
        <w:t xml:space="preserve">Segítségnyújtás </w:t>
      </w:r>
      <w:r>
        <w:rPr>
          <w:rFonts w:ascii="Times New Roman" w:hAnsi="Times New Roman" w:cs="Times New Roman"/>
          <w:b/>
          <w:bCs/>
          <w:color w:val="222222"/>
          <w:sz w:val="24"/>
          <w:szCs w:val="24"/>
        </w:rPr>
        <w:t>veszélyhelyzet</w:t>
      </w:r>
      <w:r>
        <w:rPr>
          <w:rFonts w:ascii="Times New Roman" w:hAnsi="Times New Roman" w:cs="Times New Roman"/>
          <w:color w:val="222222"/>
          <w:sz w:val="24"/>
          <w:szCs w:val="24"/>
        </w:rPr>
        <w:t xml:space="preserve"> kialakulásának </w:t>
      </w:r>
      <w:r>
        <w:rPr>
          <w:rFonts w:ascii="Times New Roman" w:hAnsi="Times New Roman" w:cs="Times New Roman"/>
          <w:b/>
          <w:bCs/>
          <w:color w:val="222222"/>
          <w:sz w:val="24"/>
          <w:szCs w:val="24"/>
        </w:rPr>
        <w:t>megelőzésében</w:t>
      </w:r>
      <w:r>
        <w:rPr>
          <w:rFonts w:ascii="Times New Roman" w:hAnsi="Times New Roman" w:cs="Times New Roman"/>
          <w:color w:val="222222"/>
          <w:sz w:val="24"/>
          <w:szCs w:val="24"/>
        </w:rPr>
        <w:t xml:space="preserve"> és a kialakult veszélyhelyzet </w:t>
      </w:r>
      <w:r>
        <w:rPr>
          <w:rFonts w:ascii="Times New Roman" w:hAnsi="Times New Roman" w:cs="Times New Roman"/>
          <w:b/>
          <w:bCs/>
          <w:color w:val="222222"/>
          <w:sz w:val="24"/>
          <w:szCs w:val="24"/>
        </w:rPr>
        <w:t>elhárításában</w:t>
      </w:r>
    </w:p>
    <w:p>
      <w:pPr>
        <w:pStyle w:val="Szvegtrzs"/>
        <w:spacing w:after="0" w:line="312" w:lineRule="auto"/>
        <w:rPr>
          <w:rFonts w:ascii="Times New Roman" w:hAnsi="Times New Roman" w:cs="Times New Roman"/>
          <w:sz w:val="24"/>
          <w:szCs w:val="24"/>
        </w:rPr>
      </w:pPr>
      <w:bookmarkStart w:id="16" w:name="pr2084id"/>
      <w:bookmarkEnd w:id="16"/>
      <w:r>
        <w:rPr>
          <w:rFonts w:ascii="Times New Roman" w:hAnsi="Times New Roman" w:cs="Times New Roman"/>
          <w:color w:val="222222"/>
          <w:sz w:val="24"/>
          <w:szCs w:val="24"/>
        </w:rPr>
        <w:t xml:space="preserve">Szükség esetén a bentlakásos </w:t>
      </w:r>
      <w:r>
        <w:rPr>
          <w:rFonts w:ascii="Times New Roman" w:hAnsi="Times New Roman" w:cs="Times New Roman"/>
          <w:b/>
          <w:bCs/>
          <w:color w:val="222222"/>
          <w:sz w:val="24"/>
          <w:szCs w:val="24"/>
        </w:rPr>
        <w:t>szociális intézménybe történő beköltözés segítése</w:t>
      </w:r>
    </w:p>
    <w:p>
      <w:pPr>
        <w:pStyle w:val="Szvegtrzs"/>
        <w:spacing w:after="0" w:line="312" w:lineRule="auto"/>
        <w:rPr>
          <w:rFonts w:ascii="Times New Roman" w:hAnsi="Times New Roman" w:cs="Times New Roman"/>
          <w:b/>
          <w:bCs/>
          <w:color w:val="222222"/>
          <w:sz w:val="24"/>
          <w:szCs w:val="24"/>
        </w:rPr>
      </w:pPr>
    </w:p>
    <w:p>
      <w:pPr>
        <w:pStyle w:val="Szvegtrzs"/>
        <w:spacing w:after="0" w:line="312" w:lineRule="auto"/>
        <w:rPr>
          <w:rFonts w:ascii="Times New Roman" w:hAnsi="Times New Roman" w:cs="Times New Roman"/>
          <w:sz w:val="24"/>
          <w:szCs w:val="24"/>
        </w:rPr>
      </w:pPr>
      <w:bookmarkStart w:id="17" w:name="pr2085id"/>
      <w:bookmarkEnd w:id="17"/>
      <w:r>
        <w:rPr>
          <w:rFonts w:ascii="Times New Roman" w:hAnsi="Times New Roman" w:cs="Times New Roman"/>
          <w:b/>
          <w:bCs/>
          <w:color w:val="222222"/>
          <w:sz w:val="24"/>
          <w:szCs w:val="24"/>
        </w:rPr>
        <w:t>Személyi gondozás keretében:</w:t>
      </w:r>
    </w:p>
    <w:p>
      <w:pPr>
        <w:pStyle w:val="Szvegtrzs"/>
        <w:spacing w:after="0" w:line="312" w:lineRule="auto"/>
        <w:rPr>
          <w:rFonts w:ascii="Times New Roman" w:hAnsi="Times New Roman" w:cs="Times New Roman"/>
          <w:sz w:val="24"/>
          <w:szCs w:val="24"/>
        </w:rPr>
      </w:pPr>
      <w:bookmarkStart w:id="18" w:name="pr2086id"/>
      <w:bookmarkEnd w:id="18"/>
      <w:r>
        <w:rPr>
          <w:rFonts w:ascii="Times New Roman" w:hAnsi="Times New Roman" w:cs="Times New Roman"/>
          <w:color w:val="222222"/>
          <w:sz w:val="24"/>
          <w:szCs w:val="24"/>
        </w:rPr>
        <w:t>Az ellátást igénybe vevővel segítő kapcsolat kialakítása és fenntartása körében:</w:t>
      </w:r>
    </w:p>
    <w:p>
      <w:pPr>
        <w:pStyle w:val="Szvegtrzs"/>
        <w:spacing w:after="0" w:line="312" w:lineRule="auto"/>
        <w:rPr>
          <w:rFonts w:ascii="Times New Roman" w:hAnsi="Times New Roman" w:cs="Times New Roman"/>
          <w:sz w:val="24"/>
          <w:szCs w:val="24"/>
        </w:rPr>
      </w:pPr>
      <w:bookmarkStart w:id="19" w:name="pr2087id"/>
      <w:bookmarkEnd w:id="19"/>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információnyújtás</w:t>
      </w:r>
      <w:r>
        <w:rPr>
          <w:rFonts w:ascii="Times New Roman" w:hAnsi="Times New Roman" w:cs="Times New Roman"/>
          <w:color w:val="222222"/>
          <w:sz w:val="24"/>
          <w:szCs w:val="24"/>
        </w:rPr>
        <w:t xml:space="preserve">, tanácsadás és </w:t>
      </w:r>
      <w:r>
        <w:rPr>
          <w:rFonts w:ascii="Times New Roman" w:hAnsi="Times New Roman" w:cs="Times New Roman"/>
          <w:b/>
          <w:bCs/>
          <w:color w:val="222222"/>
          <w:sz w:val="24"/>
          <w:szCs w:val="24"/>
        </w:rPr>
        <w:t>mentális támogatás</w:t>
      </w:r>
    </w:p>
    <w:p>
      <w:pPr>
        <w:pStyle w:val="Szvegtrzs"/>
        <w:spacing w:after="0" w:line="312" w:lineRule="auto"/>
        <w:rPr>
          <w:rFonts w:ascii="Times New Roman" w:hAnsi="Times New Roman" w:cs="Times New Roman"/>
          <w:sz w:val="24"/>
          <w:szCs w:val="24"/>
        </w:rPr>
      </w:pPr>
      <w:bookmarkStart w:id="20" w:name="pr2088id"/>
      <w:bookmarkEnd w:id="20"/>
      <w:r>
        <w:rPr>
          <w:rFonts w:ascii="Times New Roman" w:hAnsi="Times New Roman" w:cs="Times New Roman"/>
          <w:color w:val="222222"/>
          <w:sz w:val="24"/>
          <w:szCs w:val="24"/>
        </w:rPr>
        <w:t xml:space="preserve">- családdal, ismerősökkel való </w:t>
      </w:r>
      <w:r>
        <w:rPr>
          <w:rFonts w:ascii="Times New Roman" w:hAnsi="Times New Roman" w:cs="Times New Roman"/>
          <w:b/>
          <w:bCs/>
          <w:color w:val="222222"/>
          <w:sz w:val="24"/>
          <w:szCs w:val="24"/>
        </w:rPr>
        <w:t>kapcsolattartás segítése</w:t>
      </w:r>
    </w:p>
    <w:p>
      <w:pPr>
        <w:pStyle w:val="Szvegtrzs"/>
        <w:spacing w:after="0" w:line="312" w:lineRule="auto"/>
        <w:rPr>
          <w:rFonts w:ascii="Times New Roman" w:hAnsi="Times New Roman" w:cs="Times New Roman"/>
          <w:sz w:val="24"/>
          <w:szCs w:val="24"/>
        </w:rPr>
      </w:pPr>
      <w:bookmarkStart w:id="21" w:name="pr2089id"/>
      <w:bookmarkEnd w:id="21"/>
      <w:r>
        <w:rPr>
          <w:rFonts w:ascii="Times New Roman" w:hAnsi="Times New Roman" w:cs="Times New Roman"/>
          <w:color w:val="222222"/>
          <w:sz w:val="24"/>
          <w:szCs w:val="24"/>
        </w:rPr>
        <w:t>- az egészség megőrzésére irányuló aktív szabadidős tevékenységben való közreműködés</w:t>
      </w:r>
    </w:p>
    <w:p>
      <w:pPr>
        <w:pStyle w:val="Szvegtrzs"/>
        <w:spacing w:after="0" w:line="312" w:lineRule="auto"/>
        <w:rPr>
          <w:rFonts w:ascii="Times New Roman" w:hAnsi="Times New Roman" w:cs="Times New Roman"/>
          <w:sz w:val="24"/>
          <w:szCs w:val="24"/>
        </w:rPr>
      </w:pPr>
      <w:bookmarkStart w:id="22" w:name="pr2090id"/>
      <w:bookmarkEnd w:id="22"/>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ügyintézés</w:t>
      </w:r>
      <w:r>
        <w:rPr>
          <w:rFonts w:ascii="Times New Roman" w:hAnsi="Times New Roman" w:cs="Times New Roman"/>
          <w:color w:val="222222"/>
          <w:sz w:val="24"/>
          <w:szCs w:val="24"/>
        </w:rPr>
        <w:t xml:space="preserve"> az ellátott érdekeinek védelmében</w:t>
      </w:r>
    </w:p>
    <w:p>
      <w:pPr>
        <w:pStyle w:val="Szvegtrzs"/>
        <w:spacing w:after="0" w:line="312" w:lineRule="auto"/>
        <w:rPr>
          <w:rFonts w:ascii="Times New Roman" w:hAnsi="Times New Roman" w:cs="Times New Roman"/>
          <w:sz w:val="24"/>
          <w:szCs w:val="24"/>
        </w:rPr>
      </w:pPr>
      <w:bookmarkStart w:id="23" w:name="pr2091id"/>
      <w:bookmarkEnd w:id="23"/>
      <w:r>
        <w:rPr>
          <w:rFonts w:ascii="Times New Roman" w:hAnsi="Times New Roman" w:cs="Times New Roman"/>
          <w:color w:val="222222"/>
          <w:sz w:val="24"/>
          <w:szCs w:val="24"/>
        </w:rPr>
        <w:t>Gondozási és ápolási feladatok körében:</w:t>
      </w:r>
    </w:p>
    <w:p>
      <w:pPr>
        <w:pStyle w:val="Szvegtrzs"/>
        <w:spacing w:after="0" w:line="312" w:lineRule="auto"/>
        <w:rPr>
          <w:rFonts w:ascii="Times New Roman" w:hAnsi="Times New Roman" w:cs="Times New Roman"/>
          <w:sz w:val="24"/>
          <w:szCs w:val="24"/>
        </w:rPr>
      </w:pPr>
      <w:bookmarkStart w:id="24" w:name="pr2092id"/>
      <w:bookmarkEnd w:id="24"/>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mosdatás</w:t>
      </w:r>
    </w:p>
    <w:p>
      <w:pPr>
        <w:pStyle w:val="Szvegtrzs"/>
        <w:spacing w:after="0" w:line="312" w:lineRule="auto"/>
        <w:rPr>
          <w:rFonts w:ascii="Times New Roman" w:hAnsi="Times New Roman" w:cs="Times New Roman"/>
          <w:sz w:val="24"/>
          <w:szCs w:val="24"/>
        </w:rPr>
      </w:pPr>
      <w:bookmarkStart w:id="25" w:name="pr2093id"/>
      <w:bookmarkEnd w:id="25"/>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fürdetés</w:t>
      </w:r>
    </w:p>
    <w:p>
      <w:pPr>
        <w:pStyle w:val="Szvegtrzs"/>
        <w:spacing w:after="0" w:line="312" w:lineRule="auto"/>
        <w:rPr>
          <w:rFonts w:ascii="Times New Roman" w:hAnsi="Times New Roman" w:cs="Times New Roman"/>
          <w:sz w:val="24"/>
          <w:szCs w:val="24"/>
        </w:rPr>
      </w:pPr>
      <w:bookmarkStart w:id="26" w:name="pr2094id"/>
      <w:bookmarkEnd w:id="26"/>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öltöztetés</w:t>
      </w:r>
    </w:p>
    <w:p>
      <w:pPr>
        <w:pStyle w:val="Szvegtrzs"/>
        <w:spacing w:after="0" w:line="312" w:lineRule="auto"/>
        <w:rPr>
          <w:rFonts w:ascii="Times New Roman" w:hAnsi="Times New Roman" w:cs="Times New Roman"/>
          <w:sz w:val="24"/>
          <w:szCs w:val="24"/>
        </w:rPr>
      </w:pPr>
      <w:bookmarkStart w:id="27" w:name="pr2095id"/>
      <w:bookmarkEnd w:id="27"/>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ágyazás, ágyneműcsere</w:t>
      </w:r>
    </w:p>
    <w:p>
      <w:pPr>
        <w:pStyle w:val="Szvegtrzs"/>
        <w:spacing w:after="0" w:line="312" w:lineRule="auto"/>
        <w:rPr>
          <w:rFonts w:ascii="Times New Roman" w:hAnsi="Times New Roman" w:cs="Times New Roman"/>
          <w:sz w:val="24"/>
          <w:szCs w:val="24"/>
        </w:rPr>
      </w:pPr>
      <w:bookmarkStart w:id="28" w:name="pr2096id"/>
      <w:bookmarkEnd w:id="28"/>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inkontinens beteg ellátása, testfelület tisztítása</w:t>
      </w:r>
      <w:r>
        <w:rPr>
          <w:rFonts w:ascii="Times New Roman" w:hAnsi="Times New Roman" w:cs="Times New Roman"/>
          <w:color w:val="222222"/>
          <w:sz w:val="24"/>
          <w:szCs w:val="24"/>
        </w:rPr>
        <w:t>, kezelése</w:t>
      </w:r>
    </w:p>
    <w:p>
      <w:pPr>
        <w:pStyle w:val="Szvegtrzs"/>
        <w:spacing w:after="0" w:line="312" w:lineRule="auto"/>
        <w:rPr>
          <w:rFonts w:ascii="Times New Roman" w:hAnsi="Times New Roman" w:cs="Times New Roman"/>
          <w:sz w:val="24"/>
          <w:szCs w:val="24"/>
        </w:rPr>
      </w:pPr>
      <w:bookmarkStart w:id="29" w:name="pr2097id"/>
      <w:bookmarkEnd w:id="29"/>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haj, arcszőrzet ápolás</w:t>
      </w:r>
    </w:p>
    <w:p>
      <w:pPr>
        <w:pStyle w:val="Szvegtrzs"/>
        <w:spacing w:after="0" w:line="312" w:lineRule="auto"/>
        <w:rPr>
          <w:rFonts w:ascii="Times New Roman" w:hAnsi="Times New Roman" w:cs="Times New Roman"/>
          <w:sz w:val="24"/>
          <w:szCs w:val="24"/>
        </w:rPr>
      </w:pPr>
      <w:bookmarkStart w:id="30" w:name="pr2098id"/>
      <w:bookmarkEnd w:id="30"/>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száj, fog és protézis ápolás</w:t>
      </w:r>
    </w:p>
    <w:p>
      <w:pPr>
        <w:pStyle w:val="Szvegtrzs"/>
        <w:spacing w:after="0" w:line="312" w:lineRule="auto"/>
        <w:rPr>
          <w:rFonts w:ascii="Times New Roman" w:hAnsi="Times New Roman" w:cs="Times New Roman"/>
          <w:sz w:val="24"/>
          <w:szCs w:val="24"/>
        </w:rPr>
      </w:pPr>
      <w:bookmarkStart w:id="31" w:name="pr2099id"/>
      <w:bookmarkEnd w:id="31"/>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körömápolás, bőrápolás</w:t>
      </w:r>
    </w:p>
    <w:p>
      <w:pPr>
        <w:pStyle w:val="Szvegtrzs"/>
        <w:spacing w:after="0" w:line="312" w:lineRule="auto"/>
        <w:rPr>
          <w:rFonts w:ascii="Times New Roman" w:hAnsi="Times New Roman" w:cs="Times New Roman"/>
          <w:sz w:val="24"/>
          <w:szCs w:val="24"/>
        </w:rPr>
      </w:pPr>
      <w:bookmarkStart w:id="32" w:name="pr2100id"/>
      <w:bookmarkEnd w:id="32"/>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folyadékpótlás, étkeztetés</w:t>
      </w:r>
      <w:r>
        <w:rPr>
          <w:rFonts w:ascii="Times New Roman" w:hAnsi="Times New Roman" w:cs="Times New Roman"/>
          <w:color w:val="222222"/>
          <w:sz w:val="24"/>
          <w:szCs w:val="24"/>
        </w:rPr>
        <w:t xml:space="preserve"> (segédeszköz nélkül)</w:t>
      </w:r>
    </w:p>
    <w:p>
      <w:pPr>
        <w:pStyle w:val="Szvegtrzs"/>
        <w:spacing w:after="0" w:line="312" w:lineRule="auto"/>
        <w:rPr>
          <w:rFonts w:ascii="Times New Roman" w:hAnsi="Times New Roman" w:cs="Times New Roman"/>
          <w:sz w:val="24"/>
          <w:szCs w:val="24"/>
        </w:rPr>
      </w:pPr>
      <w:bookmarkStart w:id="33" w:name="pr2101id"/>
      <w:bookmarkEnd w:id="33"/>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mozgatás ágyban</w:t>
      </w:r>
    </w:p>
    <w:p>
      <w:pPr>
        <w:pStyle w:val="Szvegtrzs"/>
        <w:spacing w:after="0" w:line="312" w:lineRule="auto"/>
        <w:rPr>
          <w:rFonts w:ascii="Times New Roman" w:hAnsi="Times New Roman" w:cs="Times New Roman"/>
          <w:sz w:val="24"/>
          <w:szCs w:val="24"/>
        </w:rPr>
      </w:pPr>
      <w:bookmarkStart w:id="34" w:name="pr2102id"/>
      <w:bookmarkEnd w:id="34"/>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decubitus megelőzés</w:t>
      </w:r>
    </w:p>
    <w:p>
      <w:pPr>
        <w:pStyle w:val="Szvegtrzs"/>
        <w:spacing w:after="0" w:line="312" w:lineRule="auto"/>
        <w:rPr>
          <w:rFonts w:ascii="Times New Roman" w:hAnsi="Times New Roman" w:cs="Times New Roman"/>
          <w:sz w:val="24"/>
          <w:szCs w:val="24"/>
        </w:rPr>
      </w:pPr>
      <w:bookmarkStart w:id="35" w:name="pr2103id"/>
      <w:bookmarkEnd w:id="35"/>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felületi sebkezelés</w:t>
      </w:r>
    </w:p>
    <w:p>
      <w:pPr>
        <w:pStyle w:val="Szvegtrzs"/>
        <w:spacing w:after="0" w:line="312" w:lineRule="auto"/>
        <w:rPr>
          <w:rFonts w:ascii="Times New Roman" w:hAnsi="Times New Roman" w:cs="Times New Roman"/>
          <w:sz w:val="24"/>
          <w:szCs w:val="24"/>
        </w:rPr>
      </w:pPr>
      <w:bookmarkStart w:id="36" w:name="pr2104id"/>
      <w:bookmarkEnd w:id="36"/>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sztómazsák cseréje</w:t>
      </w:r>
    </w:p>
    <w:p>
      <w:pPr>
        <w:pStyle w:val="Szvegtrzs"/>
        <w:spacing w:after="0" w:line="312" w:lineRule="auto"/>
        <w:rPr>
          <w:rFonts w:ascii="Times New Roman" w:hAnsi="Times New Roman" w:cs="Times New Roman"/>
          <w:sz w:val="24"/>
          <w:szCs w:val="24"/>
        </w:rPr>
      </w:pPr>
      <w:bookmarkStart w:id="37" w:name="pr2105id"/>
      <w:bookmarkEnd w:id="37"/>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gyógyszer kiváltása</w:t>
      </w:r>
    </w:p>
    <w:p>
      <w:pPr>
        <w:pStyle w:val="Szvegtrzs"/>
        <w:spacing w:after="0" w:line="312" w:lineRule="auto"/>
        <w:rPr>
          <w:rFonts w:ascii="Times New Roman" w:hAnsi="Times New Roman" w:cs="Times New Roman"/>
          <w:sz w:val="24"/>
          <w:szCs w:val="24"/>
        </w:rPr>
      </w:pPr>
      <w:bookmarkStart w:id="38" w:name="pr2106id"/>
      <w:bookmarkEnd w:id="38"/>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gyógyszer adagolása</w:t>
      </w:r>
      <w:r>
        <w:rPr>
          <w:rFonts w:ascii="Times New Roman" w:hAnsi="Times New Roman" w:cs="Times New Roman"/>
          <w:color w:val="222222"/>
          <w:sz w:val="24"/>
          <w:szCs w:val="24"/>
        </w:rPr>
        <w:t>, gyógyszerelés monitorozása</w:t>
      </w:r>
    </w:p>
    <w:p>
      <w:pPr>
        <w:pStyle w:val="Szvegtrzs"/>
        <w:spacing w:after="0" w:line="312" w:lineRule="auto"/>
        <w:rPr>
          <w:rFonts w:ascii="Times New Roman" w:hAnsi="Times New Roman" w:cs="Times New Roman"/>
          <w:sz w:val="24"/>
          <w:szCs w:val="24"/>
        </w:rPr>
      </w:pPr>
      <w:bookmarkStart w:id="39" w:name="pr2107id"/>
      <w:bookmarkEnd w:id="39"/>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vérnyomás és vércukor mérése</w:t>
      </w:r>
    </w:p>
    <w:p>
      <w:pPr>
        <w:pStyle w:val="Szvegtrzs"/>
        <w:spacing w:after="0" w:line="312" w:lineRule="auto"/>
        <w:rPr>
          <w:rFonts w:ascii="Times New Roman" w:hAnsi="Times New Roman" w:cs="Times New Roman"/>
          <w:sz w:val="24"/>
          <w:szCs w:val="24"/>
        </w:rPr>
      </w:pPr>
      <w:bookmarkStart w:id="40" w:name="pr2108id"/>
      <w:bookmarkEnd w:id="40"/>
      <w:r>
        <w:rPr>
          <w:rFonts w:ascii="Times New Roman" w:hAnsi="Times New Roman" w:cs="Times New Roman"/>
          <w:color w:val="222222"/>
          <w:sz w:val="24"/>
          <w:szCs w:val="24"/>
        </w:rPr>
        <w:t xml:space="preserve">- </w:t>
      </w:r>
      <w:r>
        <w:rPr>
          <w:rFonts w:ascii="Times New Roman" w:hAnsi="Times New Roman" w:cs="Times New Roman"/>
          <w:b/>
          <w:bCs/>
          <w:color w:val="222222"/>
          <w:sz w:val="24"/>
          <w:szCs w:val="24"/>
        </w:rPr>
        <w:t>hely- és helyzetváltoztatás segítése lakáson belül és kívül</w:t>
      </w:r>
    </w:p>
    <w:p>
      <w:pPr>
        <w:pStyle w:val="Szvegtrzs"/>
        <w:spacing w:after="0" w:line="312" w:lineRule="auto"/>
        <w:rPr>
          <w:rFonts w:ascii="Times New Roman" w:hAnsi="Times New Roman" w:cs="Times New Roman"/>
          <w:sz w:val="24"/>
          <w:szCs w:val="24"/>
        </w:rPr>
      </w:pPr>
      <w:bookmarkStart w:id="41" w:name="pr2109id"/>
      <w:bookmarkEnd w:id="41"/>
      <w:r>
        <w:rPr>
          <w:rFonts w:ascii="Times New Roman" w:hAnsi="Times New Roman" w:cs="Times New Roman"/>
          <w:color w:val="222222"/>
          <w:sz w:val="24"/>
          <w:szCs w:val="24"/>
        </w:rPr>
        <w:lastRenderedPageBreak/>
        <w:t xml:space="preserve">- kényelmi és gyógyászati </w:t>
      </w:r>
      <w:r>
        <w:rPr>
          <w:rFonts w:ascii="Times New Roman" w:hAnsi="Times New Roman" w:cs="Times New Roman"/>
          <w:b/>
          <w:bCs/>
          <w:color w:val="222222"/>
          <w:sz w:val="24"/>
          <w:szCs w:val="24"/>
        </w:rPr>
        <w:t>segédeszközök beszerzésé</w:t>
      </w:r>
      <w:r>
        <w:rPr>
          <w:rFonts w:ascii="Times New Roman" w:hAnsi="Times New Roman" w:cs="Times New Roman"/>
          <w:color w:val="222222"/>
          <w:sz w:val="24"/>
          <w:szCs w:val="24"/>
        </w:rPr>
        <w:t>ben való közreműködés,</w:t>
      </w:r>
    </w:p>
    <w:p>
      <w:pPr>
        <w:pStyle w:val="Szvegtrzs"/>
        <w:spacing w:after="0" w:line="312" w:lineRule="auto"/>
        <w:rPr>
          <w:rFonts w:ascii="Times New Roman" w:hAnsi="Times New Roman" w:cs="Times New Roman"/>
          <w:sz w:val="24"/>
          <w:szCs w:val="24"/>
        </w:rPr>
      </w:pPr>
      <w:bookmarkStart w:id="42" w:name="pr2110id"/>
      <w:bookmarkEnd w:id="42"/>
      <w:r>
        <w:rPr>
          <w:rFonts w:ascii="Times New Roman" w:hAnsi="Times New Roman" w:cs="Times New Roman"/>
          <w:color w:val="222222"/>
          <w:sz w:val="24"/>
          <w:szCs w:val="24"/>
        </w:rPr>
        <w:t xml:space="preserve">- kényelmi és gyógyászati segédeszközök használatának </w:t>
      </w:r>
      <w:r>
        <w:rPr>
          <w:rFonts w:ascii="Times New Roman" w:hAnsi="Times New Roman" w:cs="Times New Roman"/>
          <w:b/>
          <w:bCs/>
          <w:color w:val="222222"/>
          <w:sz w:val="24"/>
          <w:szCs w:val="24"/>
        </w:rPr>
        <w:t>betanítása,karbantartásá</w:t>
      </w:r>
      <w:r>
        <w:rPr>
          <w:rFonts w:ascii="Times New Roman" w:hAnsi="Times New Roman" w:cs="Times New Roman"/>
          <w:color w:val="222222"/>
          <w:sz w:val="24"/>
          <w:szCs w:val="24"/>
        </w:rPr>
        <w:t>ban való segítségnyújtás</w:t>
      </w:r>
    </w:p>
    <w:p>
      <w:pPr>
        <w:pStyle w:val="Szvegtrzs"/>
        <w:spacing w:after="0" w:line="312" w:lineRule="auto"/>
        <w:rPr>
          <w:rFonts w:ascii="Times New Roman" w:hAnsi="Times New Roman" w:cs="Times New Roman"/>
          <w:sz w:val="24"/>
          <w:szCs w:val="24"/>
        </w:rPr>
      </w:pPr>
      <w:bookmarkStart w:id="43" w:name="pr2111id"/>
      <w:bookmarkEnd w:id="43"/>
      <w:r>
        <w:rPr>
          <w:rFonts w:ascii="Times New Roman" w:hAnsi="Times New Roman" w:cs="Times New Roman"/>
          <w:color w:val="222222"/>
          <w:sz w:val="24"/>
          <w:szCs w:val="24"/>
        </w:rPr>
        <w:t>- a háziorvos írásos rendelésén alapuló terápia követése (a tevékenység elvégzéséhez való kompetencia határáig)</w:t>
      </w:r>
    </w:p>
    <w:p>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rPr>
        <w:t>szociális segítés résztevékenységei</w:t>
      </w:r>
    </w:p>
    <w:p>
      <w:pPr>
        <w:spacing w:after="0" w:line="240" w:lineRule="auto"/>
        <w:ind w:firstLine="426"/>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 házi segítségnyújtás szolgáltatás átalakítása 2015-ben már megkezdődött, és folytatódott 2017-ben is. A jogosultsági feltételek változtatását a legrászorultabb idősek ell</w:t>
      </w:r>
      <w:r>
        <w:rPr>
          <w:rFonts w:ascii="Times New Roman" w:hAnsi="Times New Roman" w:cs="Times New Roman"/>
          <w:sz w:val="24"/>
          <w:szCs w:val="24"/>
          <w:lang w:val="en-US"/>
        </w:rPr>
        <w:t xml:space="preserve">átáshoz való hozzájutásának segítése indokolta, erősítve az állami szerepvállalást a nagyobb ellátási szükséglettel rendelkező személyek irányába. Az átalakításra oly módon került sor, hogy a házi segítségnyújtás keretében két szolgáltatási altípus került megkülönböztetésre a nyújtott tevékenységek mentén. A </w:t>
      </w:r>
      <w:r>
        <w:rPr>
          <w:rFonts w:ascii="Times New Roman" w:hAnsi="Times New Roman" w:cs="Times New Roman"/>
          <w:b/>
          <w:bCs/>
          <w:sz w:val="24"/>
          <w:szCs w:val="24"/>
          <w:lang w:val="en-US"/>
        </w:rPr>
        <w:t>szociális segítés</w:t>
      </w:r>
      <w:r>
        <w:rPr>
          <w:rFonts w:ascii="Times New Roman" w:hAnsi="Times New Roman" w:cs="Times New Roman"/>
          <w:sz w:val="24"/>
          <w:szCs w:val="24"/>
          <w:lang w:val="en-US"/>
        </w:rPr>
        <w:t xml:space="preserve"> és a </w:t>
      </w:r>
      <w:r>
        <w:rPr>
          <w:rFonts w:ascii="Times New Roman" w:hAnsi="Times New Roman" w:cs="Times New Roman"/>
          <w:b/>
          <w:bCs/>
          <w:sz w:val="24"/>
          <w:szCs w:val="24"/>
          <w:lang w:val="en-US"/>
        </w:rPr>
        <w:t>személyi gondozás</w:t>
      </w:r>
      <w:r>
        <w:rPr>
          <w:rFonts w:ascii="Times New Roman" w:hAnsi="Times New Roman" w:cs="Times New Roman"/>
          <w:sz w:val="24"/>
          <w:szCs w:val="24"/>
          <w:lang w:val="en-US"/>
        </w:rPr>
        <w:t xml:space="preserve"> körébe tartozó tevékenységek elváltak egymástól, amely hatékonyabb és az igénylő szükséglete alapján célzottabb szolgáltatásnyújtást tesz lehetővé, ez által biztosítja, hogy az igénybevevők szükségleteihez illeszkedő szolgáltatásnyújtás történjen, továbbá minél tovább az otthonukban maradhassanak a segítségre szoruló személyek. Míg 2017-ben a szolgáltatási típusok jogosultág illetve igénybe vétel szerint:</w:t>
      </w:r>
    </w:p>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személyi gondozás</w:t>
      </w:r>
    </w:p>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szociális segítés</w:t>
      </w:r>
    </w:p>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személyi gondozás és szociális segítés   külön igényelhető volt, addig 2017-ben a személyi gondozás a szociális segítés elemeit is tartalmazza.</w:t>
      </w:r>
    </w:p>
    <w:p>
      <w:pPr>
        <w:spacing w:after="0" w:line="240" w:lineRule="auto"/>
        <w:ind w:firstLine="426"/>
        <w:rPr>
          <w:rFonts w:ascii="Times New Roman" w:eastAsia="Calibri" w:hAnsi="Times New Roman" w:cs="Times New Roman"/>
          <w:sz w:val="24"/>
          <w:szCs w:val="24"/>
        </w:rPr>
      </w:pPr>
    </w:p>
    <w:p>
      <w:pPr>
        <w:spacing w:after="0" w:line="240" w:lineRule="auto"/>
        <w:ind w:firstLine="426"/>
        <w:rPr>
          <w:rFonts w:ascii="Times New Roman" w:hAnsi="Times New Roman" w:cs="Times New Roman"/>
          <w:sz w:val="24"/>
          <w:szCs w:val="24"/>
        </w:rPr>
      </w:pPr>
    </w:p>
    <w:p>
      <w:p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bidi="bn-IN"/>
        </w:rPr>
        <w:t>A szolgáltatás az ellátási területen hivatalosan tartózkodó szociálisan rászoruló személyekre terjed ki. Az ellátási terület az alábbi településeket foglalja magába:</w:t>
      </w:r>
    </w:p>
    <w:p>
      <w:pPr>
        <w:shd w:val="clear" w:color="auto" w:fill="FFFFFF"/>
        <w:tabs>
          <w:tab w:val="left" w:pos="1080"/>
        </w:tabs>
        <w:spacing w:after="0" w:line="240" w:lineRule="auto"/>
        <w:rPr>
          <w:rFonts w:ascii="Times New Roman" w:hAnsi="Times New Roman" w:cs="Times New Roman"/>
          <w:color w:val="000000"/>
          <w:sz w:val="24"/>
          <w:szCs w:val="24"/>
          <w:lang w:bidi="bn-IN"/>
        </w:rPr>
      </w:pP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Celldömölk</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 xml:space="preserve">Mesteri </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Nemeskocs</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Egyházashetye</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Kemeneskápolna</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Kemenessömjén</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Köcsk</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 xml:space="preserve">Nagysimonyi </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Tokorcs</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Mersevát</w:t>
      </w:r>
    </w:p>
    <w:p>
      <w:pPr>
        <w:numPr>
          <w:ilvl w:val="0"/>
          <w:numId w:val="2"/>
        </w:numPr>
        <w:shd w:val="clear" w:color="auto" w:fill="FFFFFF"/>
        <w:tabs>
          <w:tab w:val="left" w:pos="1080"/>
        </w:tabs>
        <w:suppressAutoHyphen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Borgáta</w:t>
      </w:r>
    </w:p>
    <w:p>
      <w:pPr>
        <w:numPr>
          <w:ilvl w:val="0"/>
          <w:numId w:val="2"/>
        </w:num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bidi="bn-IN"/>
        </w:rPr>
        <w:t>Ostffyasszonyfa</w:t>
      </w:r>
    </w:p>
    <w:p>
      <w:pPr>
        <w:shd w:val="clear" w:color="auto" w:fill="FFFFFF"/>
        <w:tabs>
          <w:tab w:val="left" w:pos="1080"/>
        </w:tabs>
        <w:spacing w:after="0" w:line="240" w:lineRule="auto"/>
        <w:rPr>
          <w:rFonts w:ascii="Times New Roman" w:hAnsi="Times New Roman" w:cs="Times New Roman"/>
          <w:sz w:val="24"/>
          <w:szCs w:val="24"/>
        </w:rPr>
      </w:pPr>
    </w:p>
    <w:p>
      <w:pPr>
        <w:shd w:val="clear" w:color="auto" w:fill="FFFFFF"/>
        <w:tabs>
          <w:tab w:val="left" w:pos="108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u w:val="single"/>
          <w:lang w:bidi="bn-IN"/>
        </w:rPr>
        <w:t xml:space="preserve">A házi segítségnyújtás működését és annak kereteit </w:t>
      </w:r>
      <w:r>
        <w:rPr>
          <w:rStyle w:val="Bekezdsalapbettpusa1"/>
          <w:rFonts w:ascii="Times New Roman" w:hAnsi="Times New Roman" w:cs="Times New Roman"/>
          <w:color w:val="000000"/>
          <w:sz w:val="24"/>
          <w:szCs w:val="24"/>
          <w:u w:val="single"/>
          <w:lang w:bidi="bn-IN"/>
        </w:rPr>
        <w:t>1993. évi III. törvény, 1/2000. (I.7.) SzCSM rendelet, 9/1999. (XI.24) SzCSM rendelet, 29/1993. (II.17) Kormány rendelet, 36/2007. (XII.22.) SzMM rendelet biztosítják és alapozzák meg.</w:t>
      </w:r>
    </w:p>
    <w:p>
      <w:pPr>
        <w:shd w:val="clear" w:color="auto" w:fill="FFFFFF"/>
        <w:tabs>
          <w:tab w:val="left" w:pos="1080"/>
        </w:tabs>
        <w:spacing w:after="0"/>
        <w:rPr>
          <w:rFonts w:ascii="Times New Roman" w:hAnsi="Times New Roman" w:cs="Times New Roman"/>
          <w:color w:val="000000"/>
          <w:sz w:val="24"/>
          <w:szCs w:val="24"/>
          <w:lang w:bidi="bn-IN"/>
        </w:rPr>
      </w:pPr>
    </w:p>
    <w:p>
      <w:pPr>
        <w:spacing w:after="0" w:line="240" w:lineRule="auto"/>
        <w:rPr>
          <w:rFonts w:ascii="Times New Roman" w:hAnsi="Times New Roman" w:cs="Times New Roman"/>
          <w:sz w:val="24"/>
          <w:szCs w:val="24"/>
        </w:rPr>
      </w:pPr>
      <w:r>
        <w:rPr>
          <w:rFonts w:ascii="Times New Roman" w:hAnsi="Times New Roman" w:cs="Times New Roman"/>
          <w:color w:val="222222"/>
          <w:sz w:val="24"/>
          <w:szCs w:val="24"/>
        </w:rPr>
        <w:t>A házi segítségnyújtás olyan szolgáltatás, amely az igénybe vevő önálló életvitelének fenntartását - szükségleteinek megfelelően - lakásán, lakókörnyezetében biztosítja.</w:t>
      </w:r>
    </w:p>
    <w:p>
      <w:pPr>
        <w:spacing w:after="0" w:line="240" w:lineRule="auto"/>
        <w:rPr>
          <w:rFonts w:ascii="Times New Roman" w:hAnsi="Times New Roman" w:cs="Times New Roman"/>
          <w:sz w:val="24"/>
          <w:szCs w:val="24"/>
        </w:rPr>
      </w:pPr>
      <w:r>
        <w:rPr>
          <w:rFonts w:ascii="Times New Roman" w:hAnsi="Times New Roman" w:cs="Times New Roman"/>
          <w:color w:val="222222"/>
          <w:sz w:val="24"/>
          <w:szCs w:val="24"/>
        </w:rPr>
        <w:lastRenderedPageBreak/>
        <w:t>A házi segítségnyújtás hozzájárul ahhoz, hogy az ellátást igénybe vevő fizikai, mentális, szociális szükséglete</w:t>
      </w:r>
    </w:p>
    <w:p>
      <w:pPr>
        <w:spacing w:after="0" w:line="240" w:lineRule="auto"/>
        <w:rPr>
          <w:rFonts w:ascii="Times New Roman" w:hAnsi="Times New Roman" w:cs="Times New Roman"/>
          <w:sz w:val="24"/>
          <w:szCs w:val="24"/>
        </w:rPr>
      </w:pPr>
      <w:bookmarkStart w:id="44" w:name="pr243id"/>
      <w:bookmarkEnd w:id="44"/>
      <w:r>
        <w:rPr>
          <w:rFonts w:ascii="Times New Roman" w:hAnsi="Times New Roman" w:cs="Times New Roman"/>
          <w:i/>
          <w:sz w:val="24"/>
          <w:szCs w:val="24"/>
        </w:rPr>
        <w:t>a) </w:t>
      </w:r>
      <w:r>
        <w:rPr>
          <w:rFonts w:ascii="Times New Roman" w:hAnsi="Times New Roman" w:cs="Times New Roman"/>
          <w:sz w:val="24"/>
          <w:szCs w:val="24"/>
        </w:rPr>
        <w:t>saját környezetében,</w:t>
      </w:r>
    </w:p>
    <w:p>
      <w:pPr>
        <w:spacing w:after="0" w:line="240" w:lineRule="auto"/>
        <w:rPr>
          <w:rFonts w:ascii="Times New Roman" w:hAnsi="Times New Roman" w:cs="Times New Roman"/>
          <w:sz w:val="24"/>
          <w:szCs w:val="24"/>
        </w:rPr>
      </w:pPr>
      <w:bookmarkStart w:id="45" w:name="pr244id"/>
      <w:bookmarkEnd w:id="45"/>
      <w:r>
        <w:rPr>
          <w:rFonts w:ascii="Times New Roman" w:hAnsi="Times New Roman" w:cs="Times New Roman"/>
          <w:i/>
          <w:sz w:val="24"/>
          <w:szCs w:val="24"/>
        </w:rPr>
        <w:t>b) </w:t>
      </w:r>
      <w:r>
        <w:rPr>
          <w:rFonts w:ascii="Times New Roman" w:hAnsi="Times New Roman" w:cs="Times New Roman"/>
          <w:sz w:val="24"/>
          <w:szCs w:val="24"/>
        </w:rPr>
        <w:t>életkorának, élethelyzetének és egészségi állapotának megfelelően,</w:t>
      </w:r>
    </w:p>
    <w:p>
      <w:pPr>
        <w:spacing w:after="0" w:line="240" w:lineRule="auto"/>
        <w:rPr>
          <w:rFonts w:ascii="Times New Roman" w:hAnsi="Times New Roman" w:cs="Times New Roman"/>
          <w:sz w:val="24"/>
          <w:szCs w:val="24"/>
        </w:rPr>
      </w:pPr>
      <w:bookmarkStart w:id="46" w:name="pr245id"/>
      <w:bookmarkEnd w:id="46"/>
      <w:r>
        <w:rPr>
          <w:rFonts w:ascii="Times New Roman" w:hAnsi="Times New Roman" w:cs="Times New Roman"/>
          <w:i/>
          <w:sz w:val="24"/>
          <w:szCs w:val="24"/>
        </w:rPr>
        <w:t>c) </w:t>
      </w:r>
      <w:r>
        <w:rPr>
          <w:rFonts w:ascii="Times New Roman" w:hAnsi="Times New Roman" w:cs="Times New Roman"/>
          <w:sz w:val="24"/>
          <w:szCs w:val="24"/>
        </w:rPr>
        <w:t>meglévő képességeinek fenntartásával, felhasználásával, fejlesztésével</w:t>
      </w:r>
    </w:p>
    <w:p>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biztosított legyen.</w:t>
      </w:r>
    </w:p>
    <w:p>
      <w:pPr>
        <w:spacing w:after="0" w:line="360" w:lineRule="auto"/>
        <w:rPr>
          <w:rFonts w:ascii="Times New Roman" w:hAnsi="Times New Roman" w:cs="Times New Roman"/>
          <w:b/>
          <w:bCs/>
          <w:color w:val="222222"/>
          <w:sz w:val="24"/>
          <w:szCs w:val="24"/>
        </w:rPr>
      </w:pPr>
    </w:p>
    <w:p>
      <w:pPr>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A 2017-es év statisztikai adatai az alábbiak szerint alakult a szolgálat vonatkozásában:</w:t>
      </w:r>
    </w:p>
    <w:p>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2017. január 1-jén : 203 fő </w:t>
      </w:r>
    </w:p>
    <w:p>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az év folyamán felvett: 37 fő</w:t>
      </w:r>
      <w:r>
        <w:rPr>
          <w:rFonts w:ascii="Times New Roman" w:hAnsi="Times New Roman" w:cs="Times New Roman"/>
          <w:color w:val="000000"/>
          <w:sz w:val="24"/>
          <w:szCs w:val="24"/>
        </w:rPr>
        <w:t xml:space="preserve"> (településenként):</w:t>
      </w:r>
    </w:p>
    <w:p>
      <w:pPr>
        <w:tabs>
          <w:tab w:val="left" w:pos="352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Celldömölk:</w:t>
      </w:r>
      <w:r>
        <w:rPr>
          <w:rFonts w:ascii="Times New Roman" w:hAnsi="Times New Roman" w:cs="Times New Roman"/>
          <w:color w:val="000000"/>
          <w:sz w:val="24"/>
          <w:szCs w:val="24"/>
        </w:rPr>
        <w:tab/>
      </w:r>
      <w:r>
        <w:rPr>
          <w:rFonts w:ascii="Times New Roman" w:hAnsi="Times New Roman" w:cs="Times New Roman"/>
          <w:color w:val="000000"/>
          <w:sz w:val="24"/>
          <w:szCs w:val="24"/>
        </w:rPr>
        <w:tab/>
        <w:t>32 fő</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Ostffyasszonyfa: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 fő</w:t>
      </w:r>
    </w:p>
    <w:p>
      <w:pPr>
        <w:tabs>
          <w:tab w:val="left" w:pos="352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Nagysimonyi:</w:t>
      </w:r>
      <w:r>
        <w:rPr>
          <w:rFonts w:ascii="Times New Roman" w:hAnsi="Times New Roman" w:cs="Times New Roman"/>
          <w:color w:val="000000"/>
          <w:sz w:val="24"/>
          <w:szCs w:val="24"/>
        </w:rPr>
        <w:tab/>
      </w:r>
      <w:r>
        <w:rPr>
          <w:rFonts w:ascii="Times New Roman" w:hAnsi="Times New Roman" w:cs="Times New Roman"/>
          <w:color w:val="000000"/>
          <w:sz w:val="24"/>
          <w:szCs w:val="24"/>
        </w:rPr>
        <w:tab/>
        <w:t>1 fő</w:t>
      </w:r>
    </w:p>
    <w:p>
      <w:pPr>
        <w:tabs>
          <w:tab w:val="left" w:pos="352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Kemeneskápolna:</w:t>
      </w:r>
      <w:r>
        <w:rPr>
          <w:rFonts w:ascii="Times New Roman" w:hAnsi="Times New Roman" w:cs="Times New Roman"/>
          <w:color w:val="000000"/>
          <w:sz w:val="24"/>
          <w:szCs w:val="24"/>
        </w:rPr>
        <w:tab/>
      </w:r>
      <w:r>
        <w:rPr>
          <w:rFonts w:ascii="Times New Roman" w:hAnsi="Times New Roman" w:cs="Times New Roman"/>
          <w:color w:val="000000"/>
          <w:sz w:val="24"/>
          <w:szCs w:val="24"/>
        </w:rPr>
        <w:tab/>
        <w:t>1 fő</w:t>
      </w:r>
    </w:p>
    <w:p>
      <w:pPr>
        <w:tabs>
          <w:tab w:val="left" w:pos="352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Kemenessömjén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 fő </w:t>
      </w:r>
      <w:r>
        <w:rPr>
          <w:rFonts w:ascii="Times New Roman" w:hAnsi="Times New Roman" w:cs="Times New Roman"/>
          <w:color w:val="000000"/>
          <w:sz w:val="24"/>
          <w:szCs w:val="24"/>
        </w:rPr>
        <w:tab/>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az év folyamán megszűnt:  75 fő </w:t>
      </w:r>
      <w:r>
        <w:rPr>
          <w:rFonts w:ascii="Times New Roman" w:hAnsi="Times New Roman" w:cs="Times New Roman"/>
          <w:color w:val="000000"/>
          <w:sz w:val="24"/>
          <w:szCs w:val="24"/>
        </w:rPr>
        <w:t>(településenként):</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Celldömölk: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50 fő</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Kemenessömjén: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 fő</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Nagysimonyi: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 fő</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Kemeneskápolna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 fő</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Mesteri: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 fő</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Nemeskocs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 fő</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Egyházashetye: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 fő</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Ostffyasszonyfa: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 fő</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Köcsk: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 fő</w:t>
      </w:r>
    </w:p>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Mersevát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 fő </w:t>
      </w:r>
    </w:p>
    <w:p>
      <w:pPr>
        <w:spacing w:after="0" w:line="240" w:lineRule="auto"/>
        <w:rPr>
          <w:rFonts w:ascii="Times New Roman" w:hAnsi="Times New Roman" w:cs="Times New Roman"/>
          <w:color w:val="000000"/>
          <w:sz w:val="24"/>
          <w:szCs w:val="24"/>
        </w:rPr>
      </w:pPr>
    </w:p>
    <w:p>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2017.december 31-én. : 165 fő</w:t>
      </w:r>
    </w:p>
    <w:p>
      <w:pPr>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 xml:space="preserve">A megszűnés fő oka a 2017. április 1-én bevezetésre került térítési díj, ami </w:t>
      </w:r>
    </w:p>
    <w:p>
      <w:pPr>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szociális segítés : 150 Ft/ óra</w:t>
      </w:r>
    </w:p>
    <w:p>
      <w:pPr>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személyi gondozás 150 Ft/ óra ennek következtében sokan lemondták a szolgáltatást, családon belül oldják meg problémáikat vagy egyéb segítséget igényelnek.</w:t>
      </w:r>
    </w:p>
    <w:p>
      <w:pPr>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A megszűnés oka még az elhalálozás, továbbiakban ellátottjaink gondozóházba, idősek otthonába kerülnek, illetve családtagjaik magukhoz veszik őket.</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(Az ellátás megszűnik:</w:t>
      </w:r>
      <w:r>
        <w:rPr>
          <w:rFonts w:ascii="Times New Roman" w:hAnsi="Times New Roman" w:cs="Times New Roman"/>
          <w:color w:val="000000"/>
          <w:sz w:val="24"/>
          <w:szCs w:val="24"/>
        </w:rPr>
        <w:tab/>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ha a gondozott kéri, vagy</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ha a gondozott már nem szorul ellátásra,</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ha másik ellátási formába kerül véglegesen (pl. bentlakásos otthon)</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ha a gondozást arra köteles, vagy más személy biztosítja.)</w:t>
      </w:r>
    </w:p>
    <w:p>
      <w:pPr>
        <w:spacing w:line="360" w:lineRule="auto"/>
        <w:rPr>
          <w:rFonts w:ascii="Times New Roman" w:hAnsi="Times New Roman" w:cs="Times New Roman"/>
          <w:color w:val="000000"/>
          <w:sz w:val="24"/>
          <w:szCs w:val="24"/>
        </w:rPr>
      </w:pPr>
    </w:p>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 </w:t>
      </w:r>
      <w:r>
        <w:rPr>
          <w:rFonts w:ascii="Times New Roman" w:hAnsi="Times New Roman" w:cs="Times New Roman"/>
          <w:i/>
          <w:iCs/>
          <w:color w:val="000000"/>
          <w:sz w:val="24"/>
          <w:szCs w:val="24"/>
        </w:rPr>
        <w:t xml:space="preserve">(1.sz. táblázat) </w:t>
      </w:r>
      <w:r>
        <w:rPr>
          <w:rFonts w:ascii="Times New Roman" w:hAnsi="Times New Roman" w:cs="Times New Roman"/>
          <w:color w:val="000000"/>
          <w:sz w:val="24"/>
          <w:szCs w:val="24"/>
        </w:rPr>
        <w:t xml:space="preserve">mutatja a szolgáltatás során történő ellátásba kerülés, valamint megszűnés során kialakult létszám települések szerinti megoszlását. </w:t>
      </w:r>
    </w:p>
    <w:p>
      <w:pPr>
        <w:spacing w:line="240" w:lineRule="auto"/>
        <w:rPr>
          <w:rFonts w:ascii="Times New Roman" w:hAnsi="Times New Roman" w:cs="Times New Roman"/>
          <w:color w:val="000000"/>
          <w:sz w:val="24"/>
          <w:szCs w:val="24"/>
        </w:rPr>
      </w:pPr>
    </w:p>
    <w:p>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u w:val="single"/>
        </w:rPr>
        <w:t>Nemek szerinti megoszlás</w:t>
      </w:r>
      <w:r>
        <w:rPr>
          <w:rFonts w:ascii="Times New Roman" w:hAnsi="Times New Roman" w:cs="Times New Roman"/>
          <w:color w:val="000000"/>
          <w:sz w:val="24"/>
          <w:szCs w:val="24"/>
        </w:rPr>
        <w:t xml:space="preserve"> az ellátottak 2017.december 31-ei állapota szerint:</w:t>
      </w:r>
    </w:p>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Férfiak: 42 fő</w:t>
      </w:r>
    </w:p>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Nők: 123 fő</w:t>
      </w:r>
    </w:p>
    <w:p>
      <w:pPr>
        <w:suppressAutoHyphens/>
        <w:spacing w:before="280" w:line="240" w:lineRule="auto"/>
        <w:rPr>
          <w:rFonts w:ascii="Times New Roman" w:eastAsia="SimSun" w:hAnsi="Times New Roman" w:cs="Times New Roman"/>
          <w:bCs/>
          <w:kern w:val="1"/>
          <w:sz w:val="24"/>
          <w:szCs w:val="24"/>
          <w:u w:val="single"/>
          <w:lang w:val="en-US" w:eastAsia="hu-HU" w:bidi="bn-IN"/>
        </w:rPr>
      </w:pPr>
      <w:r>
        <w:rPr>
          <w:rFonts w:ascii="Times New Roman" w:hAnsi="Times New Roman" w:cs="Times New Roman"/>
          <w:b/>
          <w:sz w:val="24"/>
          <w:szCs w:val="24"/>
        </w:rPr>
        <w:lastRenderedPageBreak/>
        <w:t>3. JELZŐRENDSZERES HÁZI SEGÍTSÉGNYÚJTÁS</w:t>
      </w:r>
    </w:p>
    <w:p>
      <w:pPr>
        <w:autoSpaceDE w:val="0"/>
        <w:autoSpaceDN w:val="0"/>
        <w:adjustRightInd w:val="0"/>
        <w:spacing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Az Szt., az 1/2000. (I.7.) SzCsM rendelet, valamint a helyi rendelet által meghatározott jogosultsági feltételek szerint a még otthonukban ellátható, de a biztonságos életvitelt csak jelzőrendszeres szolgáltatás igénybevételével megoldani képes személyek segítése. </w:t>
      </w:r>
    </w:p>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jelzőrendszeres házi segítségnyújtás működtetésével az intézmény segítséget nyújt a szociálisan rászorulók részére saját otthonukban és lakókörnyezetükben:</w:t>
      </w:r>
    </w:p>
    <w:p>
      <w:pPr>
        <w:numPr>
          <w:ilvl w:val="0"/>
          <w:numId w:val="3"/>
        </w:num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önálló életvitelük fenntartásában, valamint</w:t>
      </w:r>
    </w:p>
    <w:p>
      <w:pPr>
        <w:numPr>
          <w:ilvl w:val="0"/>
          <w:numId w:val="3"/>
        </w:num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egészségi állapotukból, </w:t>
      </w:r>
    </w:p>
    <w:p>
      <w:pPr>
        <w:numPr>
          <w:ilvl w:val="0"/>
          <w:numId w:val="3"/>
        </w:num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mentális állapotukból, vagy </w:t>
      </w:r>
    </w:p>
    <w:p>
      <w:pPr>
        <w:numPr>
          <w:ilvl w:val="0"/>
          <w:numId w:val="3"/>
        </w:num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más okból származó problémáik megoldásában.</w:t>
      </w:r>
    </w:p>
    <w:p>
      <w:pPr>
        <w:spacing w:line="240" w:lineRule="auto"/>
        <w:rPr>
          <w:rFonts w:ascii="Times New Roman" w:hAnsi="Times New Roman" w:cs="Times New Roman"/>
          <w:sz w:val="24"/>
          <w:szCs w:val="24"/>
        </w:rPr>
      </w:pPr>
      <w:r>
        <w:rPr>
          <w:rFonts w:ascii="Times New Roman" w:hAnsi="Times New Roman" w:cs="Times New Roman"/>
          <w:sz w:val="24"/>
          <w:szCs w:val="24"/>
        </w:rP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szolgáltatásunk.</w:t>
      </w:r>
    </w:p>
    <w:p>
      <w:pPr>
        <w:pStyle w:val="Szvegtrzs"/>
        <w:rPr>
          <w:rFonts w:ascii="Times New Roman" w:hAnsi="Times New Roman" w:cs="Times New Roman"/>
          <w:b/>
          <w:sz w:val="24"/>
          <w:szCs w:val="24"/>
          <w:lang w:eastAsia="hu-HU"/>
        </w:rPr>
      </w:pPr>
      <w:r>
        <w:rPr>
          <w:rFonts w:ascii="Times New Roman" w:hAnsi="Times New Roman" w:cs="Times New Roman"/>
          <w:b/>
          <w:sz w:val="24"/>
          <w:szCs w:val="24"/>
          <w:u w:val="single"/>
        </w:rPr>
        <w:t>Ellátási területünk:</w:t>
      </w:r>
    </w:p>
    <w:p>
      <w:pPr>
        <w:spacing w:line="240" w:lineRule="auto"/>
        <w:rPr>
          <w:rFonts w:ascii="Times New Roman" w:hAnsi="Times New Roman" w:cs="Times New Roman"/>
          <w:sz w:val="24"/>
          <w:szCs w:val="24"/>
        </w:rPr>
      </w:pPr>
      <w:r>
        <w:rPr>
          <w:rFonts w:ascii="Times New Roman" w:hAnsi="Times New Roman" w:cs="Times New Roman"/>
          <w:sz w:val="24"/>
          <w:szCs w:val="24"/>
          <w:lang w:eastAsia="hu-HU"/>
        </w:rPr>
        <w:t>A jelzőrendszeres házi segítségnyújtást intézményünk többi ellátásához hasonlóan a fenntartó, a Kemenesaljai Szociális, Gyermekjóléti és Egészségügyi Intézményfenntartó Társulás megbízásából biztosítja 20 település számára. A társult települések Celldömölk, Borgáta, Duka, Egyházashetye, Jánosháza, Karakó, Keléd, Kemeneskápolna, Kemenesmihályfa, Kemenespálfa, Kemenessömjén, Kissomlyó, Köcsk, Mersevát, Mesteri, Nagysimonyi, Nemeskeresztúr, Nemeskocs, Ostffyasszonyfa, Tokorcs.</w:t>
      </w:r>
    </w:p>
    <w:p>
      <w:pPr>
        <w:spacing w:line="240" w:lineRule="auto"/>
        <w:rPr>
          <w:rFonts w:ascii="Times New Roman" w:hAnsi="Times New Roman" w:cs="Times New Roman"/>
          <w:b/>
          <w:sz w:val="24"/>
          <w:szCs w:val="24"/>
          <w:u w:val="single"/>
        </w:rPr>
      </w:pPr>
      <w:r>
        <w:rPr>
          <w:rFonts w:ascii="Times New Roman" w:eastAsia="Calibri" w:hAnsi="Times New Roman" w:cs="Times New Roman"/>
          <w:b/>
          <w:sz w:val="24"/>
          <w:szCs w:val="24"/>
          <w:u w:val="single"/>
        </w:rPr>
        <w:t>Az ellátottak száma 2016. év folyamán:</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Az ellátottak száma az előző évhez képest csökkent, a 2017. évi zárólétszám 42 fő volt. A tárgyév során összesen 65 ellátott került ki a rendszerből, ennek egyik legfőbb oka a térítési díj bevezetésének törvényszerűségéből adódott, akik ezt követően visszamondták a szolgáltatást. Az elhalálozás és a más bentlakásos intézménybe történő elhelyezés, a minimális kikerülési okok közé sorolható a tavalyi év tükrében. Az </w:t>
      </w:r>
      <w:r>
        <w:rPr>
          <w:rFonts w:ascii="Times New Roman" w:hAnsi="Times New Roman" w:cs="Times New Roman"/>
          <w:i/>
          <w:iCs/>
          <w:sz w:val="24"/>
          <w:szCs w:val="24"/>
        </w:rPr>
        <w:t xml:space="preserve">1. számú táblázat </w:t>
      </w:r>
      <w:r>
        <w:rPr>
          <w:rFonts w:ascii="Times New Roman" w:hAnsi="Times New Roman" w:cs="Times New Roman"/>
          <w:sz w:val="24"/>
          <w:szCs w:val="24"/>
        </w:rPr>
        <w:t xml:space="preserve">az ellátotti létszám településenkénti megoszlását mutatja a tavalyi évre vonatkozóan. A </w:t>
      </w:r>
      <w:r>
        <w:rPr>
          <w:rFonts w:ascii="Times New Roman" w:hAnsi="Times New Roman" w:cs="Times New Roman"/>
          <w:i/>
          <w:iCs/>
          <w:sz w:val="24"/>
          <w:szCs w:val="24"/>
        </w:rPr>
        <w:t xml:space="preserve">2. számú táblázat </w:t>
      </w:r>
      <w:r>
        <w:rPr>
          <w:rFonts w:ascii="Times New Roman" w:hAnsi="Times New Roman" w:cs="Times New Roman"/>
          <w:sz w:val="24"/>
          <w:szCs w:val="24"/>
        </w:rPr>
        <w:t xml:space="preserve">az ellátásból történő kikerülés okait sorakoztatja fel, a </w:t>
      </w:r>
      <w:r>
        <w:rPr>
          <w:rFonts w:ascii="Times New Roman" w:hAnsi="Times New Roman" w:cs="Times New Roman"/>
          <w:i/>
          <w:iCs/>
          <w:sz w:val="24"/>
          <w:szCs w:val="24"/>
        </w:rPr>
        <w:t>3. számú táblázat</w:t>
      </w:r>
      <w:r>
        <w:rPr>
          <w:rFonts w:ascii="Times New Roman" w:hAnsi="Times New Roman" w:cs="Times New Roman"/>
          <w:sz w:val="24"/>
          <w:szCs w:val="24"/>
        </w:rPr>
        <w:t xml:space="preserve">ból pedig a szociális rászorultság okai olvasható ki.   </w:t>
      </w:r>
    </w:p>
    <w:p>
      <w:pPr>
        <w:pStyle w:val="Listaszerbekezds1"/>
        <w:spacing w:line="240" w:lineRule="auto"/>
        <w:ind w:left="0"/>
        <w:rPr>
          <w:rFonts w:ascii="Times New Roman" w:hAnsi="Times New Roman" w:cs="Times New Roman"/>
          <w:iCs/>
          <w:sz w:val="24"/>
          <w:szCs w:val="24"/>
          <w:u w:val="single"/>
        </w:rPr>
      </w:pPr>
    </w:p>
    <w:p>
      <w:pPr>
        <w:pStyle w:val="Listaszerbekezds1"/>
        <w:spacing w:line="240" w:lineRule="auto"/>
        <w:ind w:left="0"/>
        <w:rPr>
          <w:rFonts w:ascii="Times New Roman" w:hAnsi="Times New Roman" w:cs="Times New Roman"/>
          <w:iCs/>
          <w:sz w:val="24"/>
          <w:szCs w:val="24"/>
          <w:u w:val="single"/>
        </w:rPr>
      </w:pPr>
      <w:r>
        <w:rPr>
          <w:rFonts w:ascii="Times New Roman" w:hAnsi="Times New Roman" w:cs="Times New Roman"/>
          <w:b/>
          <w:sz w:val="24"/>
          <w:szCs w:val="24"/>
        </w:rPr>
        <w:t>4. SZENVEDÉLYBETEGEK KÖZÖSSÉGI ELLÁTÁSA</w:t>
      </w:r>
    </w:p>
    <w:p>
      <w:pPr>
        <w:pStyle w:val="Szvegtrzs"/>
        <w:spacing w:line="240" w:lineRule="auto"/>
        <w:ind w:firstLine="708"/>
        <w:rPr>
          <w:rFonts w:ascii="Times New Roman" w:hAnsi="Times New Roman" w:cs="Times New Roman"/>
          <w:sz w:val="24"/>
        </w:rPr>
      </w:pPr>
      <w:r>
        <w:rPr>
          <w:rFonts w:ascii="Times New Roman" w:hAnsi="Times New Roman" w:cs="Times New Roman"/>
          <w:color w:val="000000"/>
          <w:sz w:val="24"/>
          <w:szCs w:val="23"/>
          <w:lang w:eastAsia="hu-HU"/>
        </w:rPr>
        <w:t>Az Szt., az 1/2000. (I.7.) SzCsM rendelet</w:t>
      </w:r>
      <w:r>
        <w:rPr>
          <w:rFonts w:ascii="Times New Roman" w:hAnsi="Times New Roman" w:cs="Times New Roman"/>
          <w:sz w:val="24"/>
        </w:rPr>
        <w:t xml:space="preserve"> iránymutatásai alapján a szenvedélybetegek közösségi ellátásának célja, hogy az általa gondozott szenvedélybetegek integrált és teljes jogú tagjai maradjanak a társadalomnak, illetve reintegrálódjanak a közösségbe. Ennek érdekében a gondozás, készségfejlesztés, tanácsadás, esetkezelés minden formáját a szenvedélybeteg otthonában, illetve lakókörnyezetében, tartózkodási helyén biztosítjuk. Továbbá célunk a tartós intézeti tartózkodás megelőzése, a szenvedélybeteg stigmatizációjának lehetőség szerinti csökkentése, elkerülése, illetve a közösségi integráció elérése és fenntartása. A szolgáltatás biztosításával olyan hosszú távú, egyéni szükségletekre alapozott gondozást nyújtunk, amely nagymértékben épít az ellátottak aktív és felelős részvételére, valamint a természetes közösségi erőforrásokra, őket is bevonva és támogatva.</w:t>
      </w:r>
    </w:p>
    <w:p>
      <w:pPr>
        <w:rPr>
          <w:rFonts w:ascii="Times New Roman" w:eastAsia="Times New Roman" w:hAnsi="Times New Roman" w:cs="Times New Roman"/>
          <w:sz w:val="24"/>
          <w:szCs w:val="24"/>
          <w:u w:val="single"/>
          <w:lang w:eastAsia="zh-CN"/>
        </w:rPr>
      </w:pPr>
    </w:p>
    <w:p>
      <w:pPr>
        <w:pStyle w:val="NormlWeb1"/>
        <w:spacing w:line="240" w:lineRule="auto"/>
        <w:rPr>
          <w:rFonts w:ascii="Times New Roman" w:hAnsi="Times New Roman" w:cs="Times New Roman"/>
          <w:b/>
          <w:sz w:val="24"/>
          <w:u w:val="single"/>
          <w:lang w:eastAsia="hu-HU"/>
        </w:rPr>
      </w:pPr>
      <w:r>
        <w:rPr>
          <w:rFonts w:ascii="Times New Roman" w:hAnsi="Times New Roman" w:cs="Times New Roman"/>
          <w:b/>
          <w:sz w:val="24"/>
          <w:u w:val="single"/>
        </w:rPr>
        <w:lastRenderedPageBreak/>
        <w:t>Ellátási területünk:</w:t>
      </w:r>
    </w:p>
    <w:p>
      <w:pPr>
        <w:spacing w:line="240" w:lineRule="auto"/>
        <w:ind w:firstLine="708"/>
        <w:rPr>
          <w:rFonts w:ascii="Times New Roman" w:eastAsia="Calibri" w:hAnsi="Times New Roman" w:cs="Times New Roman"/>
          <w:sz w:val="24"/>
          <w:lang w:eastAsia="hu-HU"/>
        </w:rPr>
      </w:pPr>
      <w:r>
        <w:rPr>
          <w:rFonts w:ascii="Times New Roman" w:eastAsia="Calibri" w:hAnsi="Times New Roman" w:cs="Times New Roman"/>
          <w:sz w:val="24"/>
          <w:lang w:eastAsia="hu-HU"/>
        </w:rPr>
        <w:t>A szenvedélybetegek közösségi ellátást  intézményünk többi ellátásához hasonlóan a fenntartó, a Kemenesaljai Szociális, Gyermekjóléti és Egészségügyi Intézményfenntartó Társulás megbízásából 27 településen biztosítja: Celldömölk, Borgáta, Boba, Csönge, Duka, Egyházashetye, Jánosháza, Karakó, Keléd, Kemeneskápolna, Kemenesmagasi, Kemenesmihályfa, Kemenespálfa, Kemenessömjén, Kemenesszentmárton, Kenyeri, Kissomlyó, Köcsk, Mersevát, Mesteri, Nagysimonyi, Nemeskeresztúr, Nemeskocs, Ostffyasszonyfa, Pápoc, Szergény, Tokorcs, Vönöck.</w:t>
      </w:r>
    </w:p>
    <w:p>
      <w:pPr>
        <w:pStyle w:val="NormlWeb"/>
        <w:shd w:val="clear" w:color="auto" w:fill="FFFFFF"/>
        <w:spacing w:before="0" w:beforeAutospacing="0" w:after="0" w:afterAutospacing="0"/>
        <w:jc w:val="both"/>
      </w:pPr>
      <w:r>
        <w:t xml:space="preserve">Elsősorban a </w:t>
      </w:r>
      <w:r>
        <w:rPr>
          <w:i/>
        </w:rPr>
        <w:t>saját otthonukban élő, nem akut veszélyeztető állapotú addiktív betegek</w:t>
      </w:r>
      <w:r>
        <w:t xml:space="preserve">, akiknek a betegsége ambuláns szakellátás mellett egyensúlyban tartható, és akik életvitelükben valamint szociális helyzetük javításában igényelnek segítséget. Az ellátottak BNO kód szerinti megoszlása látható a mellékletek </w:t>
      </w:r>
      <w:r>
        <w:rPr>
          <w:i/>
          <w:iCs/>
        </w:rPr>
        <w:t>1.</w:t>
      </w:r>
      <w:r>
        <w:rPr>
          <w:i/>
        </w:rPr>
        <w:t xml:space="preserve"> táblázatában</w:t>
      </w:r>
      <w:r>
        <w:t xml:space="preserve">. </w:t>
      </w:r>
    </w:p>
    <w:p>
      <w:pPr>
        <w:pStyle w:val="NormlWeb"/>
        <w:shd w:val="clear" w:color="auto" w:fill="FFFFFF"/>
        <w:spacing w:before="0" w:beforeAutospacing="0" w:after="0" w:afterAutospacing="0"/>
        <w:jc w:val="both"/>
        <w:rPr>
          <w:bCs/>
        </w:rPr>
      </w:pPr>
      <w:r>
        <w:rPr>
          <w:rStyle w:val="Kiemels"/>
          <w:bCs/>
          <w:i w:val="0"/>
        </w:rPr>
        <w:t>Szenvedélybetegek</w:t>
      </w:r>
      <w:r>
        <w:rPr>
          <w:rStyle w:val="apple-converted-space"/>
          <w:bCs/>
        </w:rPr>
        <w:t> </w:t>
      </w:r>
      <w:r>
        <w:rPr>
          <w:bCs/>
        </w:rPr>
        <w:t>részére nyújtott közösségi alapellátás esetén a külön jogszabályban foglaltak szerint egész évben szolgáltatásban részesülő, a BNO 10 kódkönyv F 10-19 diagnózisokba sorolható, vagy egyéb kóros függőség által okozott mentális és viselkedési zavarokban- különösen játék- vagy munkaszenvedélyben, társfüggőségben szenvedő ellátott.</w:t>
      </w:r>
    </w:p>
    <w:p>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Kormányrendelet 2. § (7) bek. b) pontjának értelmében</w:t>
      </w:r>
      <w:r>
        <w:rPr>
          <w:rStyle w:val="apple-converted-space"/>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a szenvedélybetegek részére nyújtott közösségi alapellátás esetén a BNO 10 kódkönyv F 10-19 diagnózisokba nem besorolható ellátottakkal teljesített feladatmutató éves szinten nem haladhatja meg az összes figyelembe vehető feladatmutató 30 %-át. Tehát 70 %- nak kell lennie az F 10-19 diagnózisban tartózó ellátottakkal teljesített feladatmutatónak.</w:t>
      </w:r>
    </w:p>
    <w:p>
      <w:pPr>
        <w:spacing w:after="0" w:line="240" w:lineRule="auto"/>
        <w:ind w:firstLine="426"/>
        <w:rPr>
          <w:rFonts w:ascii="Times New Roman" w:hAnsi="Times New Roman" w:cs="Times New Roman"/>
          <w:sz w:val="24"/>
          <w:szCs w:val="24"/>
        </w:rPr>
      </w:pPr>
    </w:p>
    <w:p>
      <w:pPr>
        <w:pStyle w:val="NormlWeb"/>
        <w:shd w:val="clear" w:color="auto" w:fill="FFFFFF"/>
        <w:spacing w:before="0" w:beforeAutospacing="0" w:after="0" w:afterAutospacing="0"/>
        <w:jc w:val="both"/>
        <w:rPr>
          <w:rStyle w:val="Kiemels"/>
          <w:bCs/>
          <w:i w:val="0"/>
          <w:szCs w:val="17"/>
        </w:rPr>
      </w:pPr>
      <w:r>
        <w:rPr>
          <w:rStyle w:val="Kiemels"/>
          <w:bCs/>
          <w:i w:val="0"/>
          <w:szCs w:val="17"/>
        </w:rPr>
        <w:t>A 2017. évben a szolgáltatás vonatkozásában három celldömölki ellátott megszűntetésére került sor, melynek okát 2 kliens esetében exitálás, 1 kliens esetében bentlakásos intézménybe való elhelyezés jelentette. Továbbá 1 kenyeri ellátott és egy nagysimonyi ellátott is kikerült az ellátásból bentlakásos intézménybe való elhelyezés következtében. A tárgyévben 3 új celldömölki lakóhellyel rendelkező ellátottal köttetett megállapodás.</w:t>
      </w:r>
    </w:p>
    <w:p>
      <w:pPr>
        <w:pStyle w:val="NormlWeb"/>
        <w:shd w:val="clear" w:color="auto" w:fill="FFFFFF"/>
        <w:spacing w:before="0" w:beforeAutospacing="0" w:after="0" w:afterAutospacing="0"/>
        <w:jc w:val="both"/>
        <w:rPr>
          <w:rStyle w:val="Kiemels"/>
          <w:bCs/>
          <w:i w:val="0"/>
          <w:szCs w:val="17"/>
        </w:rPr>
      </w:pPr>
      <w:r>
        <w:rPr>
          <w:rStyle w:val="Kiemels"/>
          <w:bCs/>
          <w:i w:val="0"/>
          <w:szCs w:val="17"/>
        </w:rPr>
        <w:t xml:space="preserve">Az év végi záró létszám a Szenvedélybetegek részére nyújtott közösségi ellátásban 40 fő volt. A </w:t>
      </w:r>
      <w:r>
        <w:rPr>
          <w:rStyle w:val="Kiemels"/>
          <w:bCs/>
          <w:iCs w:val="0"/>
          <w:szCs w:val="17"/>
        </w:rPr>
        <w:t>2. számú táblázat</w:t>
      </w:r>
      <w:r>
        <w:rPr>
          <w:rStyle w:val="Kiemels"/>
          <w:bCs/>
          <w:i w:val="0"/>
          <w:szCs w:val="17"/>
        </w:rPr>
        <w:t xml:space="preserve">ban az ellátotti létszám településenkénti megoszlása figyelhető meg. </w:t>
      </w:r>
    </w:p>
    <w:p>
      <w:pPr>
        <w:pStyle w:val="NormlWeb"/>
        <w:shd w:val="clear" w:color="auto" w:fill="FFFFFF"/>
        <w:spacing w:before="0" w:beforeAutospacing="0" w:after="0" w:afterAutospacing="0"/>
        <w:jc w:val="both"/>
        <w:rPr>
          <w:rStyle w:val="Kiemels"/>
          <w:bCs/>
          <w:i w:val="0"/>
          <w:szCs w:val="17"/>
        </w:rPr>
      </w:pPr>
    </w:p>
    <w:p>
      <w:pPr>
        <w:pStyle w:val="NormlWeb"/>
        <w:shd w:val="clear" w:color="auto" w:fill="FFFFFF"/>
        <w:spacing w:before="0" w:beforeAutospacing="0" w:after="0" w:afterAutospacing="0"/>
        <w:jc w:val="both"/>
        <w:rPr>
          <w:rStyle w:val="Kiemels"/>
          <w:bCs/>
          <w:i w:val="0"/>
          <w:szCs w:val="17"/>
        </w:rPr>
      </w:pP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t>5. TÁMOGATÓ SZOLGÁLAT</w:t>
      </w:r>
    </w:p>
    <w:p>
      <w:pPr>
        <w:pStyle w:val="Szvegtrzs"/>
        <w:spacing w:line="240" w:lineRule="auto"/>
        <w:rPr>
          <w:rFonts w:ascii="Times New Roman" w:hAnsi="Times New Roman" w:cs="Times New Roman"/>
          <w:i/>
          <w:sz w:val="24"/>
          <w:szCs w:val="24"/>
          <w:u w:val="single"/>
        </w:rPr>
      </w:pPr>
      <w:r>
        <w:rPr>
          <w:rFonts w:ascii="Times New Roman" w:hAnsi="Times New Roman" w:cs="Times New Roman"/>
          <w:sz w:val="24"/>
          <w:szCs w:val="24"/>
        </w:rPr>
        <w:t>A fogyatékos személynek biztosít</w:t>
      </w:r>
      <w:r>
        <w:rPr>
          <w:rFonts w:ascii="Times New Roman" w:hAnsi="Times New Roman" w:cs="Times New Roman"/>
          <w:sz w:val="24"/>
          <w:szCs w:val="24"/>
          <w:lang w:val="hu-HU"/>
        </w:rPr>
        <w:t>j</w:t>
      </w:r>
      <w:r>
        <w:rPr>
          <w:rFonts w:ascii="Times New Roman" w:hAnsi="Times New Roman" w:cs="Times New Roman"/>
          <w:sz w:val="24"/>
          <w:szCs w:val="24"/>
        </w:rPr>
        <w:t>uk a saját lakókörnyezetében, saját lakóhelyén történő ellátását, hogy életvitelét megkönnyítsük, elsősorban a lakáson kívüli szolgáltatások elérésében, illetve segítsük a lakáson belüli speciális szükségleteit, ”amit egyedül el tud végezni, meg tud csinálni, azt hagyni kell” felfogással.A Szolgálat azoknak a veleszületett, vagy szerzett fogyatékosságban (mozgásszervi fogyatékosok, értelmileg akadályozottak, siketek és nagyothallók, halmozottan fogyatékosok, autisták, v</w:t>
      </w:r>
      <w:r>
        <w:rPr>
          <w:rFonts w:ascii="Times New Roman" w:eastAsia="Calibri" w:hAnsi="Times New Roman" w:cs="Times New Roman"/>
          <w:sz w:val="24"/>
          <w:szCs w:val="24"/>
        </w:rPr>
        <w:t>akok és gyengén látók)</w:t>
      </w:r>
      <w:r>
        <w:rPr>
          <w:rFonts w:ascii="Times New Roman" w:hAnsi="Times New Roman" w:cs="Times New Roman"/>
          <w:sz w:val="24"/>
          <w:szCs w:val="24"/>
        </w:rPr>
        <w:t xml:space="preserve"> szenvedő személyeknek kíván segítséget nyújtani, akik Celldömölk és Sümeg, valamint a társulási településeken élnek és igénybe kívánják venni a szolgáltatást.</w:t>
      </w:r>
    </w:p>
    <w:p>
      <w:pPr>
        <w:pStyle w:val="Szvegtrz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Ellátási területünk</w:t>
      </w:r>
      <w:r>
        <w:rPr>
          <w:rFonts w:ascii="Times New Roman" w:eastAsia="Calibri" w:hAnsi="Times New Roman" w:cs="Times New Roman"/>
          <w:i/>
          <w:sz w:val="24"/>
          <w:szCs w:val="24"/>
          <w:u w:val="single"/>
        </w:rPr>
        <w:t>:</w:t>
      </w:r>
      <w:r>
        <w:rPr>
          <w:rFonts w:ascii="Times New Roman" w:eastAsia="Calibri" w:hAnsi="Times New Roman" w:cs="Times New Roman"/>
          <w:sz w:val="24"/>
          <w:szCs w:val="24"/>
        </w:rPr>
        <w:t>Celldömölk, Mersevát, Kemenessömjén, Kemenesmihályfa, Jánosháza, Kissomlyó, Karakó, Boba, Borgáta, Duka, Kemenespálfa, Nemeskeresztúr, Egyházashetye, Köcsk, Keléd, Nemeskocs, Kenyeri, Nagysimonyi, Ostffyasszonyfa, Mesteri, Kemenesmagasi, Kemeneskápolna, Csönge, Kemenesszentmárton, Pápoc, Szergény, Tokorcs, Vönöck.</w:t>
      </w:r>
    </w:p>
    <w:p>
      <w:pPr>
        <w:pStyle w:val="Szvegtrzs"/>
        <w:spacing w:line="240" w:lineRule="auto"/>
        <w:rPr>
          <w:rFonts w:ascii="Times New Roman" w:eastAsia="Calibri" w:hAnsi="Times New Roman" w:cs="Times New Roman"/>
          <w:sz w:val="24"/>
          <w:szCs w:val="24"/>
        </w:rPr>
      </w:pPr>
      <w:r>
        <w:rPr>
          <w:rFonts w:ascii="Times New Roman" w:eastAsia="Calibri" w:hAnsi="Times New Roman" w:cs="Times New Roman"/>
          <w:i/>
          <w:sz w:val="24"/>
          <w:szCs w:val="24"/>
          <w:u w:val="single"/>
        </w:rPr>
        <w:t xml:space="preserve">2013. 03. 01-től </w:t>
      </w:r>
      <w:r>
        <w:rPr>
          <w:rFonts w:ascii="Times New Roman" w:eastAsia="Calibri" w:hAnsi="Times New Roman" w:cs="Times New Roman"/>
          <w:i/>
          <w:sz w:val="24"/>
          <w:szCs w:val="24"/>
          <w:u w:val="single"/>
          <w:lang w:val="hu-HU"/>
        </w:rPr>
        <w:t xml:space="preserve">a </w:t>
      </w:r>
      <w:r>
        <w:rPr>
          <w:rFonts w:ascii="Times New Roman" w:eastAsia="Calibri" w:hAnsi="Times New Roman" w:cs="Times New Roman"/>
          <w:i/>
          <w:sz w:val="24"/>
          <w:szCs w:val="24"/>
          <w:u w:val="single"/>
        </w:rPr>
        <w:t>Sümegi Kistérség</w:t>
      </w:r>
      <w:r>
        <w:rPr>
          <w:rFonts w:ascii="Times New Roman" w:eastAsia="Calibri" w:hAnsi="Times New Roman" w:cs="Times New Roman"/>
          <w:sz w:val="24"/>
          <w:szCs w:val="24"/>
        </w:rPr>
        <w:t xml:space="preserve"> települései</w:t>
      </w:r>
      <w:r>
        <w:rPr>
          <w:rFonts w:ascii="Times New Roman" w:eastAsia="Calibri" w:hAnsi="Times New Roman" w:cs="Times New Roman"/>
          <w:sz w:val="24"/>
          <w:szCs w:val="24"/>
          <w:lang w:val="hu-HU"/>
        </w:rPr>
        <w:t xml:space="preserve">vel bővült az ellátási területünk, így azótaSzolgálatunk biztosítja a megfelelő ellátást ebben a térségben is. Az alábbi települések </w:t>
      </w:r>
      <w:r>
        <w:rPr>
          <w:rFonts w:ascii="Times New Roman" w:eastAsia="Calibri" w:hAnsi="Times New Roman" w:cs="Times New Roman"/>
          <w:sz w:val="24"/>
          <w:szCs w:val="24"/>
          <w:lang w:val="hu-HU"/>
        </w:rPr>
        <w:lastRenderedPageBreak/>
        <w:t xml:space="preserve">tartoznak hozzánk: </w:t>
      </w:r>
      <w:r>
        <w:rPr>
          <w:rFonts w:ascii="Times New Roman" w:eastAsia="Calibri" w:hAnsi="Times New Roman" w:cs="Times New Roman"/>
          <w:sz w:val="24"/>
          <w:szCs w:val="24"/>
        </w:rPr>
        <w:t>Bazsi, Bodorfa, Csabrendek, Dabronc, Gógánfa, Gyepükaján, Hetyefő, Hosztót, Káptalanfa, Megyer, Nemeshany, Rigács, Sümeg, Sümegprága, Szentimrefalva, Ukk, Veszprémgalsa, Zalaerdőd, Zalagyömörő, Zalameggyes, Zalaszegvár.</w:t>
      </w:r>
    </w:p>
    <w:p>
      <w:pPr>
        <w:pStyle w:val="Szvegtrzs"/>
        <w:spacing w:line="240" w:lineRule="auto"/>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 xml:space="preserve">A tavalyi évben az ellátottak településenkénti megoszlása az alábbiak szerint alakult. Az </w:t>
      </w:r>
      <w:r>
        <w:rPr>
          <w:rFonts w:ascii="Times New Roman" w:eastAsia="Calibri" w:hAnsi="Times New Roman" w:cs="Times New Roman"/>
          <w:i/>
          <w:iCs/>
          <w:sz w:val="24"/>
          <w:szCs w:val="24"/>
          <w:lang w:val="hu-HU"/>
        </w:rPr>
        <w:t>1. számú táblázatban</w:t>
      </w:r>
      <w:r>
        <w:rPr>
          <w:rFonts w:ascii="Times New Roman" w:eastAsia="Calibri" w:hAnsi="Times New Roman" w:cs="Times New Roman"/>
          <w:sz w:val="24"/>
          <w:szCs w:val="24"/>
          <w:lang w:val="hu-HU"/>
        </w:rPr>
        <w:t xml:space="preserve"> olvasható az ellátási terület létszámára vonatkozó adatok, a </w:t>
      </w:r>
      <w:r>
        <w:rPr>
          <w:rFonts w:ascii="Times New Roman" w:eastAsia="Calibri" w:hAnsi="Times New Roman" w:cs="Times New Roman"/>
          <w:i/>
          <w:iCs/>
          <w:sz w:val="24"/>
          <w:szCs w:val="24"/>
          <w:lang w:val="hu-HU"/>
        </w:rPr>
        <w:t xml:space="preserve">2. számú táblázatban </w:t>
      </w:r>
      <w:r>
        <w:rPr>
          <w:rFonts w:ascii="Times New Roman" w:eastAsia="Calibri" w:hAnsi="Times New Roman" w:cs="Times New Roman"/>
          <w:sz w:val="24"/>
          <w:szCs w:val="24"/>
          <w:lang w:val="hu-HU"/>
        </w:rPr>
        <w:t xml:space="preserve">a Celldömölk és térségéhez tartozó számadatok, a </w:t>
      </w:r>
      <w:r>
        <w:rPr>
          <w:rFonts w:ascii="Times New Roman" w:eastAsia="Calibri" w:hAnsi="Times New Roman" w:cs="Times New Roman"/>
          <w:i/>
          <w:iCs/>
          <w:sz w:val="24"/>
          <w:szCs w:val="24"/>
          <w:lang w:val="hu-HU"/>
        </w:rPr>
        <w:t xml:space="preserve">3. számú táblázatban </w:t>
      </w:r>
      <w:r>
        <w:rPr>
          <w:rFonts w:ascii="Times New Roman" w:eastAsia="Calibri" w:hAnsi="Times New Roman" w:cs="Times New Roman"/>
          <w:sz w:val="24"/>
          <w:szCs w:val="24"/>
          <w:lang w:val="hu-HU"/>
        </w:rPr>
        <w:t xml:space="preserve">a Sümeg és térségében megfigyelhető ellátotti megoszlás aránya. </w:t>
      </w:r>
    </w:p>
    <w:p>
      <w:pPr>
        <w:spacing w:after="0" w:line="240" w:lineRule="auto"/>
        <w:jc w:val="left"/>
        <w:rPr>
          <w:rFonts w:ascii="Times New Roman" w:hAnsi="Times New Roman" w:cs="Times New Roman"/>
          <w:i/>
          <w:iCs/>
          <w:sz w:val="24"/>
          <w:szCs w:val="24"/>
          <w:u w:val="single"/>
        </w:rPr>
      </w:pPr>
      <w:r>
        <w:rPr>
          <w:rFonts w:ascii="Times New Roman" w:hAnsi="Times New Roman" w:cs="Times New Roman"/>
          <w:i/>
          <w:iCs/>
          <w:sz w:val="24"/>
          <w:szCs w:val="24"/>
          <w:u w:val="single"/>
        </w:rPr>
        <w:t>Életkor szerinti megoszlás:</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18 év alatti: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fő</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19-62 év közötti: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 fő</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62 év fölötti: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fő</w:t>
      </w:r>
    </w:p>
    <w:p>
      <w:pPr>
        <w:spacing w:after="0" w:line="240" w:lineRule="auto"/>
        <w:jc w:val="left"/>
        <w:rPr>
          <w:rFonts w:ascii="Times New Roman" w:hAnsi="Times New Roman" w:cs="Times New Roman"/>
          <w:i/>
          <w:iCs/>
          <w:sz w:val="24"/>
          <w:szCs w:val="24"/>
          <w:u w:val="single"/>
        </w:rPr>
      </w:pPr>
    </w:p>
    <w:p>
      <w:pPr>
        <w:spacing w:after="0" w:line="240" w:lineRule="auto"/>
        <w:jc w:val="left"/>
        <w:rPr>
          <w:rFonts w:ascii="Times New Roman" w:hAnsi="Times New Roman" w:cs="Times New Roman"/>
          <w:sz w:val="24"/>
          <w:szCs w:val="24"/>
        </w:rPr>
      </w:pPr>
      <w:r>
        <w:rPr>
          <w:rFonts w:ascii="Times New Roman" w:hAnsi="Times New Roman" w:cs="Times New Roman"/>
          <w:i/>
          <w:iCs/>
          <w:sz w:val="24"/>
          <w:szCs w:val="24"/>
          <w:u w:val="single"/>
        </w:rPr>
        <w:t>Fogyatékossági típus szerinti megoszlás:</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Mozgásszervi fogyatékos: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14 fő          </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Értelmileg akadályozott: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31 fő                         </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Látássérült: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fő   </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Autista: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fő</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Egyéb: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fő</w:t>
      </w:r>
    </w:p>
    <w:p>
      <w:pPr>
        <w:spacing w:after="0" w:line="240" w:lineRule="auto"/>
        <w:jc w:val="left"/>
        <w:rPr>
          <w:rFonts w:ascii="Times New Roman" w:hAnsi="Times New Roman" w:cs="Times New Roman"/>
          <w:sz w:val="24"/>
          <w:szCs w:val="24"/>
        </w:rPr>
      </w:pPr>
    </w:p>
    <w:p>
      <w:pPr>
        <w:spacing w:after="0" w:line="240" w:lineRule="auto"/>
        <w:jc w:val="left"/>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Személyi segítésben/szállításban részesülők aránya: </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Személyi segítés: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 fő</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Szállítás: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 fő</w:t>
      </w:r>
    </w:p>
    <w:p>
      <w:pPr>
        <w:jc w:val="left"/>
        <w:rPr>
          <w:rFonts w:ascii="Times New Roman" w:hAnsi="Times New Roman" w:cs="Times New Roman"/>
          <w:sz w:val="24"/>
          <w:szCs w:val="24"/>
        </w:rPr>
      </w:pPr>
    </w:p>
    <w:p>
      <w:pPr>
        <w:pStyle w:val="Szvegtrzs"/>
        <w:spacing w:line="240" w:lineRule="auto"/>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 xml:space="preserve">A </w:t>
      </w:r>
      <w:r>
        <w:rPr>
          <w:rFonts w:ascii="Times New Roman" w:eastAsia="Calibri" w:hAnsi="Times New Roman" w:cs="Times New Roman"/>
          <w:i/>
          <w:iCs/>
          <w:sz w:val="24"/>
          <w:szCs w:val="24"/>
          <w:lang w:val="hu-HU"/>
        </w:rPr>
        <w:t xml:space="preserve">4. számú táblázat </w:t>
      </w:r>
      <w:r>
        <w:rPr>
          <w:rFonts w:ascii="Times New Roman" w:eastAsia="Calibri" w:hAnsi="Times New Roman" w:cs="Times New Roman"/>
          <w:sz w:val="24"/>
          <w:szCs w:val="24"/>
          <w:lang w:val="hu-HU"/>
        </w:rPr>
        <w:t xml:space="preserve">érzékelteti az év folyamán teljesített feladatmutatók összességét.  </w:t>
      </w: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t>6. SZOCIÁLIS ÉTKEZTETÉS</w:t>
      </w:r>
    </w:p>
    <w:p>
      <w:pPr>
        <w:suppressAutoHyphens/>
        <w:spacing w:line="240" w:lineRule="auto"/>
        <w:ind w:firstLine="360"/>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szociális törvény </w:t>
      </w:r>
      <w:r>
        <w:rPr>
          <w:rFonts w:ascii="Times New Roman" w:eastAsia="Times New Roman" w:hAnsi="Times New Roman"/>
          <w:bCs/>
          <w:sz w:val="24"/>
          <w:szCs w:val="24"/>
          <w:lang w:eastAsia="zh-CN"/>
        </w:rPr>
        <w:t>62. § - ának (1) bekezdése</w:t>
      </w:r>
      <w:r>
        <w:rPr>
          <w:rFonts w:ascii="Times New Roman" w:eastAsia="Times New Roman" w:hAnsi="Times New Roman"/>
          <w:sz w:val="24"/>
          <w:szCs w:val="24"/>
          <w:lang w:eastAsia="hu-HU"/>
        </w:rPr>
        <w:t xml:space="preserve"> szerint a szociális étkeztetés keretein belül „</w:t>
      </w:r>
      <w:r>
        <w:rPr>
          <w:rFonts w:ascii="Times New Roman" w:eastAsia="Times New Roman" w:hAnsi="Times New Roman"/>
          <w:sz w:val="24"/>
          <w:szCs w:val="24"/>
          <w:lang w:eastAsia="zh-CN"/>
        </w:rPr>
        <w:t>azoknak a szociálisan rászorultaknak a legalább napi egyszeri meleg étkezéséről kell gondoskodni, akik azt önmaguk, illetve eltartottjaik részére tartósan vagy átmeneti jelleggel nem képesek biztosítani</w:t>
      </w:r>
      <w:r>
        <w:rPr>
          <w:rFonts w:ascii="Times New Roman" w:eastAsia="Times New Roman" w:hAnsi="Times New Roman"/>
          <w:sz w:val="24"/>
          <w:szCs w:val="24"/>
          <w:lang w:eastAsia="hu-HU"/>
        </w:rPr>
        <w:t xml:space="preserve">”. Különös tekintettel azokra a személyekre, akik </w:t>
      </w:r>
    </w:p>
    <w:p>
      <w:pPr>
        <w:numPr>
          <w:ilvl w:val="0"/>
          <w:numId w:val="4"/>
        </w:numPr>
        <w:suppressAutoHyphens/>
        <w:spacing w:line="240" w:lineRule="auto"/>
        <w:contextualSpacing/>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koruk, </w:t>
      </w:r>
    </w:p>
    <w:p>
      <w:pPr>
        <w:numPr>
          <w:ilvl w:val="0"/>
          <w:numId w:val="4"/>
        </w:numPr>
        <w:suppressAutoHyphens/>
        <w:spacing w:line="240" w:lineRule="auto"/>
        <w:contextualSpacing/>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egészségi állapotuk, </w:t>
      </w:r>
    </w:p>
    <w:p>
      <w:pPr>
        <w:numPr>
          <w:ilvl w:val="0"/>
          <w:numId w:val="4"/>
        </w:numPr>
        <w:suppressAutoHyphens/>
        <w:spacing w:line="240" w:lineRule="auto"/>
        <w:contextualSpacing/>
        <w:rPr>
          <w:rFonts w:ascii="Times New Roman" w:eastAsia="Times New Roman" w:hAnsi="Times New Roman"/>
          <w:sz w:val="24"/>
          <w:szCs w:val="24"/>
          <w:lang w:eastAsia="hu-HU"/>
        </w:rPr>
      </w:pPr>
      <w:r>
        <w:rPr>
          <w:rFonts w:ascii="Times New Roman" w:eastAsia="Times New Roman" w:hAnsi="Times New Roman"/>
          <w:sz w:val="24"/>
          <w:szCs w:val="24"/>
          <w:lang w:eastAsia="hu-HU"/>
        </w:rPr>
        <w:t>fogyatékosságuk,</w:t>
      </w:r>
    </w:p>
    <w:p>
      <w:pPr>
        <w:numPr>
          <w:ilvl w:val="0"/>
          <w:numId w:val="4"/>
        </w:numPr>
        <w:suppressAutoHyphens/>
        <w:spacing w:line="240" w:lineRule="auto"/>
        <w:contextualSpacing/>
        <w:rPr>
          <w:rFonts w:ascii="Times New Roman" w:eastAsia="Times New Roman" w:hAnsi="Times New Roman"/>
          <w:sz w:val="24"/>
          <w:szCs w:val="24"/>
          <w:lang w:eastAsia="hu-HU"/>
        </w:rPr>
      </w:pPr>
      <w:r>
        <w:rPr>
          <w:rFonts w:ascii="Times New Roman" w:eastAsia="Times New Roman" w:hAnsi="Times New Roman"/>
          <w:sz w:val="24"/>
          <w:szCs w:val="24"/>
          <w:lang w:eastAsia="hu-HU"/>
        </w:rPr>
        <w:t>szenvedély- vagy pszichiátriai betegségük, vagy</w:t>
      </w:r>
    </w:p>
    <w:p>
      <w:pPr>
        <w:numPr>
          <w:ilvl w:val="0"/>
          <w:numId w:val="4"/>
        </w:numPr>
        <w:suppressAutoHyphens/>
        <w:spacing w:line="240" w:lineRule="auto"/>
        <w:contextualSpacing/>
        <w:rPr>
          <w:rFonts w:ascii="Times New Roman" w:eastAsia="Times New Roman" w:hAnsi="Times New Roman"/>
          <w:sz w:val="24"/>
          <w:szCs w:val="24"/>
          <w:lang w:eastAsia="zh-CN"/>
        </w:rPr>
      </w:pPr>
      <w:r>
        <w:rPr>
          <w:rFonts w:ascii="Times New Roman" w:eastAsia="Times New Roman" w:hAnsi="Times New Roman"/>
          <w:sz w:val="24"/>
          <w:szCs w:val="24"/>
          <w:lang w:eastAsia="hu-HU"/>
        </w:rPr>
        <w:t xml:space="preserve">hajléktalanságuk miatt válnak jogosulttá az ellátásra. </w:t>
      </w:r>
    </w:p>
    <w:p>
      <w:pPr>
        <w:suppressAutoHyphens/>
        <w:spacing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szolgáltatás célja, hogy napi egyszeri meleg étkeztetést biztosítson azon rászoruló személyek számára, akik önállóan nem képesek gondoskodni a saját, illetve hozzátartozójuk étkezéséről. </w:t>
      </w:r>
    </w:p>
    <w:p>
      <w:pPr>
        <w:suppressAutoHyphens/>
        <w:spacing w:line="240" w:lineRule="auto"/>
        <w:rPr>
          <w:rFonts w:ascii="Times New Roman" w:eastAsia="Times New Roman" w:hAnsi="Times New Roman"/>
          <w:kern w:val="1"/>
          <w:sz w:val="24"/>
          <w:szCs w:val="24"/>
          <w:lang w:eastAsia="zh-CN"/>
        </w:rPr>
      </w:pPr>
      <w:r>
        <w:rPr>
          <w:rFonts w:ascii="Times New Roman" w:eastAsia="Times New Roman" w:hAnsi="Times New Roman"/>
          <w:kern w:val="1"/>
          <w:sz w:val="24"/>
          <w:szCs w:val="24"/>
          <w:lang w:eastAsia="zh-CN"/>
        </w:rPr>
        <w:t>A szociális étkeztetést nem csupán az egyéni igénylők számára tudjuk biztosítani, hiszen Szolgálatunk működtet több olyan ellátást is, melynek nem része az étkeztetés. Ilyen szolgáltatás az idősek nappali ellátása. Így az Idősek Klubjaiba járó klienseink külön igényelhetik a szociális étkeztetést is, és szükség esetén lehetőségük van diétás étkezésre is.</w:t>
      </w:r>
    </w:p>
    <w:p>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Szociális jellemzők:</w:t>
      </w:r>
    </w:p>
    <w:p>
      <w:pPr>
        <w:widowControl w:val="0"/>
        <w:numPr>
          <w:ilvl w:val="0"/>
          <w:numId w:val="5"/>
        </w:num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Egyedül élők (hozzátartozóik, gyermekeik nincsenek, vagy távol élnek),</w:t>
      </w:r>
    </w:p>
    <w:p>
      <w:pPr>
        <w:widowControl w:val="0"/>
        <w:numPr>
          <w:ilvl w:val="0"/>
          <w:numId w:val="5"/>
        </w:num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Koruk, egészségi állapotuk, fogyatékosságuk, pszichiátriai betegségük, szenvedélybetegségük miatt önellátásra csak részben képesek, bizonyos feladatokat csak segítséggel tudnak ellátni,</w:t>
      </w:r>
    </w:p>
    <w:p>
      <w:pPr>
        <w:widowControl w:val="0"/>
        <w:numPr>
          <w:ilvl w:val="0"/>
          <w:numId w:val="5"/>
        </w:num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Krónikus betegség, mozgáskorlátozottság miatt kizárólag a lakáson belül képesek önálló életvitelre. Súlyosabb esetben még az ágyat sem képesek elhagyni, </w:t>
      </w:r>
    </w:p>
    <w:p>
      <w:pPr>
        <w:widowControl w:val="0"/>
        <w:numPr>
          <w:ilvl w:val="0"/>
          <w:numId w:val="5"/>
        </w:num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Veszélyeztetett környezetben élnek, támogató kapcsolatok nélkül.</w:t>
      </w:r>
    </w:p>
    <w:p>
      <w:pPr>
        <w:rPr>
          <w:rFonts w:ascii="Times New Roman" w:eastAsia="Times New Roman" w:hAnsi="Times New Roman" w:cs="Times New Roman"/>
          <w:sz w:val="16"/>
          <w:szCs w:val="16"/>
          <w:u w:val="single"/>
          <w:lang w:eastAsia="zh-CN"/>
        </w:rPr>
      </w:pP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t>7.SZOCIÁLIS KONYHA</w:t>
      </w:r>
    </w:p>
    <w:p>
      <w:pPr>
        <w:pStyle w:val="NormlWeb"/>
        <w:spacing w:after="0" w:afterAutospacing="0"/>
        <w:jc w:val="both"/>
      </w:pPr>
      <w:r>
        <w:t>Szociális konyha ellátási területe a Népjóléti szolgálat minden területét érinti. Ellátjuk étkezéssel a két bentlakásos részleget, az Idősek Otthonát és a Gondozóházat napi négyszeri étkezés biztosítása mellett. Ezen kívül napi négyszeri étkezést szolgáltattunk a Kórház hét osztályának 2017 08.01-től .A kórházzal kötött szerződésben a celldömölki telephely 4 osztályát egyéni tálcás rendszerrel, az intaházai részleg 3 osztályát badellás tálalással látjuk el mindenhova helyszínre való kiszállítással.Csak ebédet szolgáltatunk a szociális étkezőknek, a kistérségi étkezőknek, a Szolgálat Idős klubjainak /I-II-III Klub /, Mersevát Idősek klubjának, a Kórház és a Népjóléti Szolgálat alkalmazottainak, és vendégétkezőknek. Ezen kívül diétás étkezésben a speciális étkező gyermekek szociális étkezők és vendégétkezők részesülnek. Iskolai szünetekben biztosítjuk az igénylők számára a napi 1 adag ebédet a főzőkonyhán, illetve a II-es klubban Alsóságon.Szakmai felügyeletet és napi adminisztrációt végzünk a Bölcsődei konyha tekintetében.</w:t>
      </w:r>
    </w:p>
    <w:p>
      <w:pPr>
        <w:pStyle w:val="NormlWeb"/>
        <w:spacing w:after="0" w:afterAutospacing="0"/>
        <w:jc w:val="both"/>
        <w:rPr>
          <w:sz w:val="16"/>
          <w:szCs w:val="16"/>
        </w:rPr>
      </w:pP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t>8.CSALÁD- ÉS GYERMEKJÓLÉTI KÖZPONT</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Az 1997. évi XXXI. törvény 40/A. § (1) foglaltak alapján: Család-és gyermekjóléti központnak az a járásszékhely településen működő gyermekjóléti szolgálat minősül, amely önálló intézményként, illetve szervezeti és szakmai szempontból önálló intézményegységként működik. </w:t>
      </w: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t>Szakmai feladatok:</w:t>
      </w:r>
    </w:p>
    <w:p>
      <w:pPr>
        <w:pStyle w:val="Listaszerbekezds1"/>
        <w:spacing w:line="240" w:lineRule="auto"/>
        <w:ind w:left="0"/>
        <w:rPr>
          <w:rFonts w:ascii="Times New Roman" w:eastAsia="Times New Roman" w:hAnsi="Times New Roman" w:cs="Times New Roman"/>
          <w:sz w:val="24"/>
          <w:szCs w:val="24"/>
          <w:u w:val="single"/>
          <w:lang w:eastAsia="hu-HU"/>
        </w:rPr>
      </w:pPr>
      <w:r>
        <w:rPr>
          <w:rFonts w:ascii="Times New Roman" w:hAnsi="Times New Roman" w:cs="Times New Roman"/>
          <w:sz w:val="24"/>
          <w:szCs w:val="24"/>
          <w:u w:val="single"/>
        </w:rPr>
        <w:t>A</w:t>
      </w:r>
      <w:r>
        <w:rPr>
          <w:rFonts w:ascii="Times New Roman" w:eastAsia="Times New Roman" w:hAnsi="Times New Roman" w:cs="Times New Roman"/>
          <w:sz w:val="24"/>
          <w:szCs w:val="24"/>
          <w:u w:val="single"/>
          <w:lang w:eastAsia="hu-HU"/>
        </w:rPr>
        <w:t xml:space="preserve"> Központ a </w:t>
      </w:r>
      <w:r>
        <w:rPr>
          <w:rFonts w:ascii="Times New Roman" w:hAnsi="Times New Roman" w:cs="Times New Roman"/>
          <w:sz w:val="24"/>
          <w:szCs w:val="24"/>
          <w:u w:val="single"/>
        </w:rPr>
        <w:t>gyermek</w:t>
      </w:r>
      <w:r>
        <w:rPr>
          <w:rFonts w:ascii="Times New Roman" w:eastAsia="Times New Roman" w:hAnsi="Times New Roman" w:cs="Times New Roman"/>
          <w:sz w:val="24"/>
          <w:szCs w:val="24"/>
          <w:u w:val="single"/>
          <w:lang w:eastAsia="hu-HU"/>
        </w:rPr>
        <w:t xml:space="preserve"> családban történő nevelkedésének elősegítése, a gyermek veszélyeztetettségének megelőzése érdekében a gyermek igényeinek és szükségleteinek megfelelő önálló egyéni és csoportos speciális szolgáltatásokat, programokat nyújt, amelynek keretében biztosít:</w:t>
      </w:r>
    </w:p>
    <w:p>
      <w:pPr>
        <w:pStyle w:val="Listaszerbekezds1"/>
        <w:spacing w:line="240" w:lineRule="auto"/>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utcai és - ha a helyi viszonyok azt indokolják - lakótelepi szociális munkát,</w:t>
      </w:r>
    </w:p>
    <w:p>
      <w:pPr>
        <w:pStyle w:val="Listaszerbekezds1"/>
        <w:spacing w:line="240" w:lineRule="auto"/>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kapcsolattartási ügyeletet, ennek keretében közvetítői eljárást,</w:t>
      </w:r>
    </w:p>
    <w:p>
      <w:pPr>
        <w:pStyle w:val="Listaszerbekezds1"/>
        <w:spacing w:line="240" w:lineRule="auto"/>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ha a helyi viszonyok azt indokolják - kórházi szociális munkát,</w:t>
      </w:r>
    </w:p>
    <w:p>
      <w:pPr>
        <w:pStyle w:val="Listaszerbekezds1"/>
        <w:spacing w:line="240" w:lineRule="auto"/>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gyermekvédelmi jelzőrendszeri készenléti szolgálatot,</w:t>
      </w:r>
    </w:p>
    <w:p>
      <w:pPr>
        <w:pStyle w:val="Listaszerbekezds1"/>
        <w:spacing w:line="240" w:lineRule="auto"/>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jogi tájékoztatásnyújtást és pszichológiai tanácsadást,</w:t>
      </w:r>
    </w:p>
    <w:p>
      <w:pPr>
        <w:pStyle w:val="Listaszerbekezds1"/>
        <w:spacing w:line="240" w:lineRule="auto"/>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6.családkonzultációt, családterápiát, családi döntéshozó konferenciát.</w:t>
      </w:r>
    </w:p>
    <w:p>
      <w:pPr>
        <w:pStyle w:val="Listaszerbekezds1"/>
        <w:spacing w:line="240" w:lineRule="auto"/>
        <w:ind w:left="0"/>
        <w:rPr>
          <w:rFonts w:ascii="Times New Roman" w:eastAsia="Times New Roman" w:hAnsi="Times New Roman" w:cs="Times New Roman"/>
          <w:sz w:val="24"/>
          <w:szCs w:val="24"/>
          <w:lang w:eastAsia="hu-HU"/>
        </w:rPr>
      </w:pPr>
    </w:p>
    <w:p>
      <w:pPr>
        <w:pStyle w:val="Listaszerbekezds1"/>
        <w:spacing w:line="240" w:lineRule="auto"/>
        <w:ind w:left="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szolgáltatások igénybevétele ingyenes.</w:t>
      </w:r>
    </w:p>
    <w:p>
      <w:pPr>
        <w:spacing w:line="240" w:lineRule="auto"/>
        <w:rPr>
          <w:rFonts w:ascii="Times New Roman" w:hAnsi="Times New Roman" w:cs="Times New Roman"/>
          <w:b/>
          <w:sz w:val="24"/>
          <w:szCs w:val="24"/>
        </w:rPr>
      </w:pPr>
      <w:r>
        <w:rPr>
          <w:rFonts w:ascii="Times New Roman" w:hAnsi="Times New Roman" w:cs="Times New Roman"/>
          <w:b/>
          <w:sz w:val="24"/>
          <w:szCs w:val="24"/>
          <w:u w:val="single"/>
        </w:rPr>
        <w:t>A Központ ellátási területe:</w:t>
      </w:r>
    </w:p>
    <w:p>
      <w:pPr>
        <w:pStyle w:val="Szvegtrzs"/>
        <w:spacing w:line="240" w:lineRule="auto"/>
        <w:rPr>
          <w:rFonts w:ascii="Times New Roman" w:hAnsi="Times New Roman" w:cs="Times New Roman"/>
          <w:color w:val="000000"/>
          <w:sz w:val="24"/>
          <w:szCs w:val="24"/>
          <w:lang w:val="hu-HU"/>
        </w:rPr>
      </w:pPr>
      <w:r>
        <w:rPr>
          <w:rFonts w:ascii="Times New Roman" w:hAnsi="Times New Roman" w:cs="Times New Roman"/>
          <w:color w:val="000000"/>
          <w:sz w:val="24"/>
          <w:szCs w:val="24"/>
          <w:lang w:val="hu-HU"/>
        </w:rPr>
        <w:t xml:space="preserve">A járásszékhelyen működő Család-és Gyermekjóléti Központ ellátási területe, az adott járás minden településére kiterjed. </w:t>
      </w:r>
    </w:p>
    <w:p>
      <w:pPr>
        <w:pStyle w:val="Szvegtrzs"/>
        <w:spacing w:line="240" w:lineRule="auto"/>
        <w:rPr>
          <w:rFonts w:ascii="Times New Roman" w:hAnsi="Times New Roman" w:cs="Times New Roman"/>
          <w:sz w:val="24"/>
          <w:szCs w:val="24"/>
        </w:rPr>
      </w:pPr>
      <w:r>
        <w:rPr>
          <w:rFonts w:ascii="Times New Roman" w:hAnsi="Times New Roman" w:cs="Times New Roman"/>
          <w:color w:val="000000"/>
          <w:sz w:val="24"/>
          <w:szCs w:val="24"/>
          <w:lang w:val="hu-HU"/>
        </w:rPr>
        <w:t xml:space="preserve">Ennek értelmében a celldömölki Népjóléti Szolgálat Család-és Gyermekjóléti Központja, </w:t>
      </w:r>
      <w:r>
        <w:rPr>
          <w:rFonts w:ascii="Times New Roman" w:hAnsi="Times New Roman" w:cs="Times New Roman"/>
          <w:color w:val="000000"/>
          <w:sz w:val="24"/>
          <w:szCs w:val="24"/>
        </w:rPr>
        <w:t>Celldömölk (gesztortelepülés) város közigazgatási területén kívül, a következő településeken végezte a gyermekjóléti szolgáltatást:</w:t>
      </w:r>
    </w:p>
    <w:p>
      <w:pPr>
        <w:pStyle w:val="Szvegtrzs"/>
        <w:spacing w:line="240" w:lineRule="auto"/>
        <w:rPr>
          <w:rFonts w:ascii="Times New Roman" w:hAnsi="Times New Roman" w:cs="Times New Roman"/>
          <w:color w:val="000000"/>
          <w:sz w:val="24"/>
          <w:szCs w:val="24"/>
          <w:lang w:val="hu-HU"/>
        </w:rPr>
      </w:pPr>
      <w:r>
        <w:rPr>
          <w:rFonts w:ascii="Times New Roman" w:hAnsi="Times New Roman" w:cs="Times New Roman"/>
          <w:color w:val="000000"/>
          <w:sz w:val="24"/>
          <w:szCs w:val="24"/>
          <w:lang w:val="hu-HU"/>
        </w:rPr>
        <w:t xml:space="preserve">Boba, Borgáta, Csönge, Duka, Egyházashetye, Jánosháza, Karakó, Keléd, Kemeneskápolna, Kemenesmagasi, Kemenesmihályfa, Kemenespálfa, Kemenessömjén, Kemenesszentmárton, </w:t>
      </w:r>
      <w:r>
        <w:rPr>
          <w:rFonts w:ascii="Times New Roman" w:hAnsi="Times New Roman" w:cs="Times New Roman"/>
          <w:color w:val="000000"/>
          <w:sz w:val="24"/>
          <w:szCs w:val="24"/>
          <w:lang w:val="hu-HU"/>
        </w:rPr>
        <w:lastRenderedPageBreak/>
        <w:t>Kenyeri, Kissomlyó, Köcsk, Mersevát, Mesteri, Nagysimonyi, Nemeskeresztúr, Nemeskocs, Ostffyasszonyfa, Pápoc, Szergény, Tokorcs, Vönöck.</w:t>
      </w:r>
    </w:p>
    <w:p>
      <w:pPr>
        <w:pStyle w:val="Szvegtrzs"/>
        <w:spacing w:line="240" w:lineRule="auto"/>
        <w:rPr>
          <w:rFonts w:ascii="Times New Roman" w:hAnsi="Times New Roman" w:cs="Times New Roman"/>
          <w:sz w:val="24"/>
          <w:szCs w:val="24"/>
        </w:rPr>
      </w:pPr>
      <w:r>
        <w:rPr>
          <w:rFonts w:ascii="Times New Roman" w:hAnsi="Times New Roman" w:cs="Times New Roman"/>
          <w:color w:val="000000"/>
          <w:sz w:val="24"/>
          <w:szCs w:val="24"/>
          <w:lang w:val="hu-HU"/>
        </w:rPr>
        <w:t>A Celldömölki Járás lakosságszáma a tavalyi évben 22.543 fő volt. A család-és gyermekjóléti központ céljcsoportja a 0-18 éves korosztály. Ez a szám 3.174 fő volt.</w:t>
      </w:r>
    </w:p>
    <w:p>
      <w:pPr>
        <w:pStyle w:val="Listaszerbekezds1"/>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2017-ben </w:t>
      </w:r>
      <w:r>
        <w:rPr>
          <w:rFonts w:ascii="Times New Roman" w:hAnsi="Times New Roman" w:cs="Times New Roman"/>
          <w:b/>
          <w:sz w:val="24"/>
          <w:szCs w:val="24"/>
        </w:rPr>
        <w:t>41 védelembe vételre, 4 megelőző pártfogásra</w:t>
      </w:r>
      <w:r>
        <w:rPr>
          <w:rFonts w:ascii="Times New Roman" w:hAnsi="Times New Roman" w:cs="Times New Roman"/>
          <w:sz w:val="24"/>
          <w:szCs w:val="24"/>
        </w:rPr>
        <w:t xml:space="preserve">, </w:t>
      </w:r>
      <w:r>
        <w:rPr>
          <w:rFonts w:ascii="Times New Roman" w:hAnsi="Times New Roman" w:cs="Times New Roman"/>
          <w:b/>
          <w:sz w:val="24"/>
          <w:szCs w:val="24"/>
        </w:rPr>
        <w:t>6 ideiglenes hatályú elhelyezésre</w:t>
      </w:r>
      <w:r>
        <w:rPr>
          <w:rFonts w:ascii="Times New Roman" w:hAnsi="Times New Roman" w:cs="Times New Roman"/>
          <w:sz w:val="24"/>
          <w:szCs w:val="24"/>
        </w:rPr>
        <w:t xml:space="preserve">, </w:t>
      </w:r>
      <w:r>
        <w:rPr>
          <w:rFonts w:ascii="Times New Roman" w:hAnsi="Times New Roman" w:cs="Times New Roman"/>
          <w:b/>
          <w:sz w:val="24"/>
          <w:szCs w:val="24"/>
        </w:rPr>
        <w:t>4 nevelésbe vételre,</w:t>
      </w:r>
      <w:r>
        <w:rPr>
          <w:rFonts w:ascii="Times New Roman" w:hAnsi="Times New Roman" w:cs="Times New Roman"/>
          <w:sz w:val="24"/>
          <w:szCs w:val="24"/>
        </w:rPr>
        <w:t xml:space="preserve"> illetve</w:t>
      </w:r>
      <w:r>
        <w:rPr>
          <w:rFonts w:ascii="Times New Roman" w:hAnsi="Times New Roman" w:cs="Times New Roman"/>
          <w:b/>
          <w:sz w:val="24"/>
          <w:szCs w:val="24"/>
        </w:rPr>
        <w:t xml:space="preserve"> 3 családba fogadásra vonatkozó</w:t>
      </w:r>
      <w:r>
        <w:rPr>
          <w:rFonts w:ascii="Times New Roman" w:hAnsi="Times New Roman" w:cs="Times New Roman"/>
          <w:sz w:val="24"/>
          <w:szCs w:val="24"/>
        </w:rPr>
        <w:t xml:space="preserve"> javaslattétel született. Emellett </w:t>
      </w:r>
      <w:r>
        <w:rPr>
          <w:rFonts w:ascii="Times New Roman" w:hAnsi="Times New Roman" w:cs="Times New Roman"/>
          <w:b/>
          <w:sz w:val="24"/>
          <w:szCs w:val="24"/>
        </w:rPr>
        <w:t>4 esetben a gyermek gondozási helyének megváltoztatására irányuló javaslat</w:t>
      </w:r>
      <w:r>
        <w:rPr>
          <w:rFonts w:ascii="Times New Roman" w:hAnsi="Times New Roman" w:cs="Times New Roman"/>
          <w:sz w:val="24"/>
          <w:szCs w:val="24"/>
        </w:rPr>
        <w:t xml:space="preserve">tal éltek a Központ munkatársai.A 2017-es évben </w:t>
      </w:r>
      <w:r>
        <w:rPr>
          <w:rFonts w:ascii="Times New Roman" w:hAnsi="Times New Roman" w:cs="Times New Roman"/>
          <w:b/>
          <w:sz w:val="24"/>
          <w:szCs w:val="24"/>
        </w:rPr>
        <w:t>88 esetben, 190 gyermek</w:t>
      </w:r>
      <w:r>
        <w:rPr>
          <w:rFonts w:ascii="Times New Roman" w:hAnsi="Times New Roman" w:cs="Times New Roman"/>
          <w:sz w:val="24"/>
          <w:szCs w:val="24"/>
        </w:rPr>
        <w:t xml:space="preserve"> vonatkozásában valósult meg esetkonferencia.A 2017-es évben,</w:t>
      </w:r>
      <w:r>
        <w:rPr>
          <w:rFonts w:ascii="Times New Roman" w:hAnsi="Times New Roman" w:cs="Times New Roman"/>
          <w:b/>
          <w:sz w:val="24"/>
          <w:szCs w:val="24"/>
        </w:rPr>
        <w:t xml:space="preserve"> 39 esetben, 60 gyermek</w:t>
      </w:r>
      <w:r>
        <w:rPr>
          <w:rFonts w:ascii="Times New Roman" w:hAnsi="Times New Roman" w:cs="Times New Roman"/>
          <w:sz w:val="24"/>
          <w:szCs w:val="24"/>
        </w:rPr>
        <w:t xml:space="preserve"> vonatkozásában került sor első védelembe vételi tárgyalásra, továbbá </w:t>
      </w:r>
      <w:r>
        <w:rPr>
          <w:rFonts w:ascii="Times New Roman" w:hAnsi="Times New Roman" w:cs="Times New Roman"/>
          <w:b/>
          <w:sz w:val="24"/>
          <w:szCs w:val="24"/>
        </w:rPr>
        <w:t xml:space="preserve">6 esetben 8 gyermeknél </w:t>
      </w:r>
      <w:r>
        <w:rPr>
          <w:rFonts w:ascii="Times New Roman" w:hAnsi="Times New Roman" w:cs="Times New Roman"/>
          <w:sz w:val="24"/>
          <w:szCs w:val="24"/>
        </w:rPr>
        <w:t xml:space="preserve">vettek részt az esetmenedzserek elhelyezési értekezleten.Gondozási terv készítésére </w:t>
      </w:r>
      <w:r>
        <w:rPr>
          <w:rFonts w:ascii="Times New Roman" w:hAnsi="Times New Roman" w:cs="Times New Roman"/>
          <w:b/>
          <w:sz w:val="24"/>
          <w:szCs w:val="24"/>
        </w:rPr>
        <w:t xml:space="preserve">76 alkalommal, 157 gyermek esetében került sor. </w:t>
      </w:r>
      <w:r>
        <w:rPr>
          <w:rFonts w:ascii="Times New Roman" w:hAnsi="Times New Roman" w:cs="Times New Roman"/>
          <w:sz w:val="24"/>
          <w:szCs w:val="24"/>
        </w:rPr>
        <w:t>A 2017-es évben,</w:t>
      </w:r>
      <w:r>
        <w:rPr>
          <w:rFonts w:ascii="Times New Roman" w:hAnsi="Times New Roman" w:cs="Times New Roman"/>
          <w:b/>
          <w:sz w:val="24"/>
          <w:szCs w:val="24"/>
        </w:rPr>
        <w:t xml:space="preserve"> 55 esetben, 118 gyermek</w:t>
      </w:r>
      <w:r>
        <w:rPr>
          <w:rFonts w:ascii="Times New Roman" w:hAnsi="Times New Roman" w:cs="Times New Roman"/>
          <w:sz w:val="24"/>
          <w:szCs w:val="24"/>
        </w:rPr>
        <w:t xml:space="preserve"> vonatkozásában került sor felülvizsgálati tárgyalásra. </w:t>
      </w:r>
    </w:p>
    <w:p>
      <w:pPr>
        <w:pStyle w:val="Listaszerbekezds1"/>
        <w:spacing w:line="240" w:lineRule="auto"/>
        <w:ind w:left="0"/>
        <w:rPr>
          <w:rFonts w:ascii="Times New Roman" w:hAnsi="Times New Roman" w:cs="Times New Roman"/>
          <w:sz w:val="16"/>
          <w:szCs w:val="16"/>
        </w:rPr>
      </w:pPr>
    </w:p>
    <w:p>
      <w:pPr>
        <w:rPr>
          <w:rFonts w:ascii="Times New Roman" w:hAnsi="Times New Roman" w:cs="Times New Roman"/>
          <w:sz w:val="24"/>
          <w:szCs w:val="24"/>
        </w:rPr>
      </w:pPr>
      <w:r>
        <w:rPr>
          <w:rFonts w:ascii="Times New Roman" w:hAnsi="Times New Roman" w:cs="Times New Roman"/>
          <w:b/>
          <w:bCs/>
          <w:sz w:val="24"/>
          <w:szCs w:val="24"/>
        </w:rPr>
        <w:t>A Család-és Gyermekjóléti Központ által biztosított ellátási formák 2017-ben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5342"/>
      </w:tblGrid>
      <w:tr>
        <w:tc>
          <w:tcPr>
            <w:tcW w:w="4434" w:type="dxa"/>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Védelembe vétel</w:t>
            </w:r>
          </w:p>
        </w:tc>
        <w:tc>
          <w:tcPr>
            <w:tcW w:w="5342" w:type="dxa"/>
          </w:tcPr>
          <w:p>
            <w:pPr>
              <w:rPr>
                <w:rFonts w:ascii="Times New Roman" w:hAnsi="Times New Roman" w:cs="Times New Roman"/>
                <w:sz w:val="24"/>
                <w:szCs w:val="24"/>
              </w:rPr>
            </w:pPr>
            <w:r>
              <w:rPr>
                <w:rFonts w:ascii="Times New Roman" w:hAnsi="Times New Roman" w:cs="Times New Roman"/>
                <w:sz w:val="24"/>
                <w:szCs w:val="24"/>
              </w:rPr>
              <w:t>Ha a gyermek veszélyeztetettsége fennáll, de a gyermek és szülője, illetve családba fogadó gyámja nyilatkozatban vállalják a család- és gyermekjóléti szolgálattal, valamint a család- és gyermekjóléti központtal való együttműködést és ennek alapján valószínűsíthető a gondozás eredményessége.</w:t>
            </w:r>
          </w:p>
        </w:tc>
      </w:tr>
      <w:tr>
        <w:tc>
          <w:tcPr>
            <w:tcW w:w="4434" w:type="dxa"/>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Ideiglenes hatályú elhelyezés</w:t>
            </w:r>
          </w:p>
        </w:tc>
        <w:tc>
          <w:tcPr>
            <w:tcW w:w="5342" w:type="dxa"/>
          </w:tcPr>
          <w:p>
            <w:pPr>
              <w:rPr>
                <w:rFonts w:ascii="Times New Roman" w:hAnsi="Times New Roman" w:cs="Times New Roman"/>
                <w:sz w:val="24"/>
                <w:szCs w:val="24"/>
              </w:rPr>
            </w:pPr>
            <w:r>
              <w:rPr>
                <w:rFonts w:ascii="Times New Roman" w:hAnsi="Times New Roman" w:cs="Times New Roman"/>
                <w:sz w:val="24"/>
                <w:szCs w:val="24"/>
              </w:rPr>
              <w:t>Az ideiglenes hatályú elhelyezést, mint a gyermek érdekében történő azonnali intézkedést megalapozza a gyermek súlyos veszélyeztetettsége, a gyermek által tanúsított olyan magatartás, amely életét közvetlen veszélynek teszi ki, vagy testi, szellemi, értelmi, érzelmi fejlődésében jelentős és helyrehozhatatlan károsodást okozhat, vagy ha a gyermek felügyelet nélkül marad.</w:t>
            </w:r>
          </w:p>
        </w:tc>
      </w:tr>
      <w:tr>
        <w:tc>
          <w:tcPr>
            <w:tcW w:w="4434" w:type="dxa"/>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Nevelésbe vétel</w:t>
            </w:r>
          </w:p>
        </w:tc>
        <w:tc>
          <w:tcPr>
            <w:tcW w:w="5342" w:type="dxa"/>
          </w:tcPr>
          <w:p>
            <w:pPr>
              <w:rPr>
                <w:rFonts w:ascii="Times New Roman" w:hAnsi="Times New Roman" w:cs="Times New Roman"/>
                <w:sz w:val="24"/>
                <w:szCs w:val="24"/>
              </w:rPr>
            </w:pPr>
            <w:r>
              <w:rPr>
                <w:rFonts w:ascii="Times New Roman" w:hAnsi="Times New Roman" w:cs="Times New Roman"/>
                <w:sz w:val="24"/>
                <w:szCs w:val="24"/>
              </w:rPr>
              <w:t>Ha a gyermek fejlődését családi környezete veszélyezteti, és veszélyeztetettségét a gyermekjóléti alapellátás keretében biztosított szolgáltatásokkal, valamint a védelembe vétellel nem lehetett megszüntetni, illetve attól eredmény nem várható, továbbá, ha a gyermek megfelelő gondozása a családján belül nem biztosítható.</w:t>
            </w:r>
          </w:p>
        </w:tc>
      </w:tr>
      <w:tr>
        <w:tc>
          <w:tcPr>
            <w:tcW w:w="4434" w:type="dxa"/>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Utógondozás</w:t>
            </w:r>
          </w:p>
        </w:tc>
        <w:tc>
          <w:tcPr>
            <w:tcW w:w="5342" w:type="dxa"/>
          </w:tcPr>
          <w:p>
            <w:pPr>
              <w:rPr>
                <w:rFonts w:ascii="Times New Roman" w:hAnsi="Times New Roman" w:cs="Times New Roman"/>
                <w:sz w:val="24"/>
                <w:szCs w:val="24"/>
              </w:rPr>
            </w:pPr>
            <w:r>
              <w:rPr>
                <w:rFonts w:ascii="Times New Roman" w:hAnsi="Times New Roman" w:cs="Times New Roman"/>
                <w:sz w:val="24"/>
                <w:szCs w:val="24"/>
              </w:rPr>
              <w:t>Utógondozásnak van helye a nevelésbe vétel megszüntetését követően legalább egy év időtartamra, de legfeljebb a gyermek 18. életévének betöltéséig.</w:t>
            </w:r>
          </w:p>
        </w:tc>
      </w:tr>
    </w:tbl>
    <w:p>
      <w:pPr>
        <w:pStyle w:val="Listaszerbekezds1"/>
        <w:spacing w:line="240" w:lineRule="auto"/>
        <w:ind w:left="0"/>
        <w:rPr>
          <w:rFonts w:ascii="Times New Roman" w:hAnsi="Times New Roman" w:cs="Times New Roman"/>
          <w:sz w:val="24"/>
          <w:szCs w:val="24"/>
        </w:rPr>
      </w:pPr>
    </w:p>
    <w:p>
      <w:pPr>
        <w:widowControl w:val="0"/>
        <w:spacing w:line="240" w:lineRule="auto"/>
        <w:contextualSpacing/>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lastRenderedPageBreak/>
        <w:t>A hatósági intézkedéssel érintett gyermekek vonatkozásában felmerült problématípusok:</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 szülők helytelen életvitele, felelőtlen, gyermeket veszélyeztető magatartása</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 szülők közti konfliktusos kapcsolat, rendőri intézkedést indokolttá tevő tettlegesség</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anyagi problémák,a család rossz szociális helyzete (munkanélküliség, megélhetési, a lakhatást érintő problémák), ésszerűtlen pénzbeosztás</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tüzelő,- és gyógyszerhiány</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gyermek érzelmi, értelmi elhanyagolása, iskolai előmenetel elbagatellizálása</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lakókörnyezet elhanyagolása, takarítás hiánya</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személyi higiéné hiánya, tetű felmerülése</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lakóhely folyamatos változtatása, gyakori költözések</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szülők, vagy gyermek szenvedélybetegsége: alkoholbetegség, kábítószer használat</w:t>
      </w:r>
    </w:p>
    <w:p>
      <w:pPr>
        <w:widowControl w:val="0"/>
        <w:numPr>
          <w:ilvl w:val="0"/>
          <w:numId w:val="6"/>
        </w:numPr>
        <w:spacing w:line="240" w:lineRule="auto"/>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gyermeknevelési problémák, hiányosságok</w:t>
      </w:r>
    </w:p>
    <w:p>
      <w:pPr>
        <w:widowControl w:val="0"/>
        <w:numPr>
          <w:ilvl w:val="0"/>
          <w:numId w:val="6"/>
        </w:numPr>
        <w:spacing w:line="240" w:lineRule="auto"/>
        <w:ind w:left="709"/>
        <w:contextualSpacing/>
        <w:jc w:val="left"/>
        <w:rPr>
          <w:rFonts w:ascii="Times New Roman" w:eastAsia="SimSun" w:hAnsi="Times New Roman" w:cs="Times New Roman"/>
          <w:b/>
          <w:kern w:val="2"/>
          <w:sz w:val="24"/>
          <w:szCs w:val="24"/>
          <w:lang w:eastAsia="zh-CN"/>
        </w:rPr>
      </w:pPr>
      <w:r>
        <w:rPr>
          <w:rFonts w:ascii="Times New Roman" w:eastAsia="SimSun" w:hAnsi="Times New Roman" w:cs="Times New Roman"/>
          <w:kern w:val="2"/>
          <w:sz w:val="24"/>
          <w:szCs w:val="24"/>
          <w:lang w:eastAsia="zh-CN"/>
        </w:rPr>
        <w:t>igazolatlan iskolai mulasztások</w:t>
      </w:r>
    </w:p>
    <w:p>
      <w:pPr>
        <w:widowControl w:val="0"/>
        <w:numPr>
          <w:ilvl w:val="0"/>
          <w:numId w:val="6"/>
        </w:numPr>
        <w:spacing w:line="240" w:lineRule="auto"/>
        <w:ind w:left="709"/>
        <w:contextualSpacing/>
        <w:jc w:val="left"/>
        <w:rPr>
          <w:rFonts w:ascii="Times New Roman" w:eastAsia="SimSun" w:hAnsi="Times New Roman" w:cs="Times New Roman"/>
          <w:b/>
          <w:kern w:val="2"/>
          <w:sz w:val="24"/>
          <w:szCs w:val="24"/>
          <w:lang w:eastAsia="zh-CN"/>
        </w:rPr>
      </w:pPr>
      <w:r>
        <w:rPr>
          <w:rFonts w:ascii="Times New Roman" w:eastAsia="SimSun" w:hAnsi="Times New Roman" w:cs="Times New Roman"/>
          <w:kern w:val="2"/>
          <w:sz w:val="24"/>
          <w:szCs w:val="24"/>
          <w:lang w:eastAsia="zh-CN"/>
        </w:rPr>
        <w:t>iskolai magatartásproblémák: agresszivitás, rendbontás, tanóra rendszeres zavarása, társak megfélemlítése, megalázása</w:t>
      </w:r>
    </w:p>
    <w:p>
      <w:pPr>
        <w:widowControl w:val="0"/>
        <w:numPr>
          <w:ilvl w:val="0"/>
          <w:numId w:val="6"/>
        </w:numPr>
        <w:spacing w:line="240" w:lineRule="auto"/>
        <w:ind w:left="709"/>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gyermek szabálysértő, bűnelkövető magatartása (tulajdon elleni vétség, garázdaság, rongálás, gyermekpornográfia, jogosítvány nélküli ittas gépjárművezetés)</w:t>
      </w:r>
    </w:p>
    <w:p>
      <w:pPr>
        <w:widowControl w:val="0"/>
        <w:numPr>
          <w:ilvl w:val="0"/>
          <w:numId w:val="6"/>
        </w:numPr>
        <w:spacing w:line="240" w:lineRule="auto"/>
        <w:ind w:left="709"/>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gyermekbántalmazás felmerülése</w:t>
      </w:r>
    </w:p>
    <w:p>
      <w:pPr>
        <w:widowControl w:val="0"/>
        <w:numPr>
          <w:ilvl w:val="0"/>
          <w:numId w:val="6"/>
        </w:numPr>
        <w:spacing w:line="240" w:lineRule="auto"/>
        <w:ind w:left="709"/>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gyermek csellengése, elszökése, szülői ház engedély nélküli elhagyása</w:t>
      </w:r>
    </w:p>
    <w:p>
      <w:pPr>
        <w:widowControl w:val="0"/>
        <w:numPr>
          <w:ilvl w:val="0"/>
          <w:numId w:val="6"/>
        </w:numPr>
        <w:spacing w:line="240" w:lineRule="auto"/>
        <w:ind w:left="709"/>
        <w:contextualSpacing/>
        <w:jc w:val="left"/>
        <w:rPr>
          <w:rFonts w:ascii="Times New Roman" w:eastAsia="SimSun" w:hAnsi="Times New Roman" w:cs="Times New Roman"/>
          <w:b/>
          <w:kern w:val="2"/>
          <w:sz w:val="24"/>
          <w:szCs w:val="24"/>
          <w:lang w:eastAsia="zh-CN"/>
        </w:rPr>
      </w:pPr>
      <w:r>
        <w:rPr>
          <w:rFonts w:ascii="Times New Roman" w:eastAsia="SimSun" w:hAnsi="Times New Roman" w:cs="Times New Roman"/>
          <w:kern w:val="2"/>
          <w:sz w:val="24"/>
          <w:szCs w:val="24"/>
          <w:lang w:eastAsia="zh-CN"/>
        </w:rPr>
        <w:t xml:space="preserve">egészségügyi szakemberekkel (védőnő, gyermekorvos, gyermekneurológus) való együttműködés hiánya: státuszvizsgálatok, kontrollvizsgálatok elmulasztása, </w:t>
      </w:r>
    </w:p>
    <w:p>
      <w:pPr>
        <w:widowControl w:val="0"/>
        <w:numPr>
          <w:ilvl w:val="0"/>
          <w:numId w:val="6"/>
        </w:numPr>
        <w:spacing w:line="240" w:lineRule="auto"/>
        <w:ind w:left="709"/>
        <w:contextualSpacing/>
        <w:jc w:val="left"/>
        <w:rPr>
          <w:rFonts w:ascii="Times New Roman" w:eastAsia="SimSun" w:hAnsi="Times New Roman" w:cs="Times New Roman"/>
          <w:b/>
          <w:kern w:val="2"/>
          <w:sz w:val="24"/>
          <w:szCs w:val="24"/>
          <w:lang w:eastAsia="zh-CN"/>
        </w:rPr>
      </w:pPr>
      <w:r>
        <w:rPr>
          <w:rFonts w:ascii="Times New Roman" w:eastAsia="SimSun" w:hAnsi="Times New Roman" w:cs="Times New Roman"/>
          <w:kern w:val="2"/>
          <w:sz w:val="24"/>
          <w:szCs w:val="24"/>
          <w:lang w:eastAsia="zh-CN"/>
        </w:rPr>
        <w:t>Pedagógiai Szakszolgálattal való együttműködés elmulasztása: fejlesztő foglalkozások, mozgásfejlesztés elmulasztása</w:t>
      </w:r>
    </w:p>
    <w:p>
      <w:pPr>
        <w:widowControl w:val="0"/>
        <w:numPr>
          <w:ilvl w:val="0"/>
          <w:numId w:val="6"/>
        </w:numPr>
        <w:spacing w:line="240" w:lineRule="auto"/>
        <w:ind w:left="709"/>
        <w:contextualSpacing/>
        <w:jc w:val="lef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szülő pszichés problémája, öngyilkossági kísérlet</w:t>
      </w:r>
    </w:p>
    <w:p>
      <w:pPr>
        <w:widowControl w:val="0"/>
        <w:spacing w:line="360" w:lineRule="auto"/>
        <w:contextualSpacing/>
        <w:rPr>
          <w:rFonts w:ascii="Times New Roman" w:eastAsia="SimSun" w:hAnsi="Times New Roman" w:cs="Times New Roman"/>
          <w:b/>
          <w:kern w:val="2"/>
          <w:sz w:val="24"/>
          <w:szCs w:val="24"/>
          <w:u w:val="single"/>
          <w:lang w:eastAsia="zh-CN"/>
        </w:rPr>
      </w:pPr>
      <w:r>
        <w:rPr>
          <w:rFonts w:ascii="Times New Roman" w:eastAsia="SimSun" w:hAnsi="Times New Roman" w:cs="Times New Roman"/>
          <w:b/>
          <w:kern w:val="2"/>
          <w:sz w:val="24"/>
          <w:szCs w:val="24"/>
          <w:u w:val="single"/>
          <w:lang w:eastAsia="zh-CN"/>
        </w:rPr>
        <w:t>A Család-és Gyermekjóléti Központ által nyújtott speciális szolgáltatások</w:t>
      </w:r>
    </w:p>
    <w:p>
      <w:pPr>
        <w:widowControl w:val="0"/>
        <w:spacing w:line="240" w:lineRule="auto"/>
        <w:ind w:firstLine="426"/>
        <w:contextualSpacing/>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Az „Egyes szociális és gyermekjóléti tárgyú miniszteri rendeletek módosításáról” nevű 55/2015. (XI. 30.) EMMI rendelet értelmében a Család-és Gyermekjóléti Központ a gyermekjóléti szolgálat általános szolgáltatási feladatain túl a gyermek családban nevelkedésének elősegítése, a gyermek veszélyeztetettségének megelőzése érdekében a gyermek igényeinek és szükségleteinek megfelelő önálló egyéni és csoportos speciálisszolgáltatásokat, programokat nyújt, melyek a következők:</w:t>
      </w:r>
    </w:p>
    <w:p>
      <w:pPr>
        <w:pStyle w:val="Listaszerbekezds1"/>
        <w:widowControl w:val="0"/>
        <w:numPr>
          <w:ilvl w:val="0"/>
          <w:numId w:val="7"/>
        </w:numPr>
        <w:spacing w:line="240" w:lineRule="auto"/>
        <w:rPr>
          <w:rFonts w:ascii="Times New Roman" w:eastAsia="SimSun" w:hAnsi="Times New Roman" w:cs="Times New Roman"/>
          <w:b/>
          <w:kern w:val="2"/>
          <w:sz w:val="24"/>
          <w:szCs w:val="24"/>
          <w:u w:val="single"/>
          <w:lang w:eastAsia="zh-CN"/>
        </w:rPr>
      </w:pPr>
      <w:r>
        <w:rPr>
          <w:rFonts w:ascii="Times New Roman" w:eastAsia="SimSun" w:hAnsi="Times New Roman" w:cs="Times New Roman"/>
          <w:b/>
          <w:kern w:val="2"/>
          <w:sz w:val="24"/>
          <w:szCs w:val="24"/>
          <w:u w:val="single"/>
          <w:lang w:eastAsia="zh-CN"/>
        </w:rPr>
        <w:t>Kapcsolattartási ügyelet</w:t>
      </w:r>
      <w:r>
        <w:rPr>
          <w:rFonts w:ascii="Times New Roman" w:eastAsia="SimSun" w:hAnsi="Times New Roman" w:cs="Times New Roman"/>
          <w:kern w:val="2"/>
          <w:sz w:val="24"/>
          <w:szCs w:val="24"/>
          <w:lang w:eastAsia="zh-CN"/>
        </w:rPr>
        <w:t xml:space="preserve">: 2017-ben </w:t>
      </w:r>
      <w:r>
        <w:rPr>
          <w:rFonts w:ascii="Times New Roman" w:hAnsi="Times New Roman" w:cs="Times New Roman"/>
          <w:b/>
          <w:sz w:val="24"/>
          <w:szCs w:val="24"/>
        </w:rPr>
        <w:t>3 család 3 gyermeke esetében, összesen 26 alkalommal</w:t>
      </w:r>
      <w:r>
        <w:rPr>
          <w:rFonts w:ascii="Times New Roman" w:eastAsia="SimSun" w:hAnsi="Times New Roman" w:cs="Times New Roman"/>
          <w:kern w:val="2"/>
          <w:sz w:val="24"/>
          <w:szCs w:val="24"/>
          <w:lang w:eastAsia="zh-CN"/>
        </w:rPr>
        <w:t xml:space="preserve"> valósult meg felügyelt kapcsolattartás az illetékes esetmenedzser jelenlétében. A szakember négy nevelésbe vett gyermek vonatkozásában, a gyermekvédelmi gyám kérésére, írásos tájékoztatót küldött a kapcsolattartás tapasztalatairól.</w:t>
      </w:r>
    </w:p>
    <w:p>
      <w:pPr>
        <w:pStyle w:val="Listaszerbekezds1"/>
        <w:widowControl w:val="0"/>
        <w:numPr>
          <w:ilvl w:val="0"/>
          <w:numId w:val="7"/>
        </w:numPr>
        <w:spacing w:line="240" w:lineRule="auto"/>
        <w:rPr>
          <w:rFonts w:ascii="Times New Roman" w:eastAsia="SimSun" w:hAnsi="Times New Roman" w:cs="Times New Roman"/>
          <w:kern w:val="2"/>
          <w:sz w:val="24"/>
          <w:szCs w:val="24"/>
          <w:lang w:eastAsia="zh-CN"/>
        </w:rPr>
      </w:pPr>
      <w:r>
        <w:rPr>
          <w:rFonts w:ascii="Times New Roman" w:eastAsia="SimSun" w:hAnsi="Times New Roman" w:cs="Times New Roman"/>
          <w:b/>
          <w:kern w:val="2"/>
          <w:sz w:val="24"/>
          <w:szCs w:val="24"/>
          <w:u w:val="single"/>
          <w:lang w:eastAsia="zh-CN"/>
        </w:rPr>
        <w:t>Utcai (lakótelepi) szociális munka</w:t>
      </w:r>
      <w:r>
        <w:rPr>
          <w:rFonts w:ascii="Times New Roman" w:eastAsia="SimSun" w:hAnsi="Times New Roman" w:cs="Times New Roman"/>
          <w:kern w:val="2"/>
          <w:sz w:val="24"/>
          <w:szCs w:val="24"/>
          <w:lang w:eastAsia="zh-CN"/>
        </w:rPr>
        <w:t>: Központunk esetében 1 fő esetmenedzser látta el azutcai szociális munkával kapcsolatos teendőket. A 2017-es év során</w:t>
      </w:r>
      <w:r>
        <w:rPr>
          <w:rFonts w:ascii="Times New Roman" w:eastAsia="SimSun" w:hAnsi="Times New Roman" w:cs="Times New Roman"/>
          <w:b/>
          <w:bCs/>
          <w:kern w:val="2"/>
          <w:sz w:val="24"/>
          <w:szCs w:val="24"/>
          <w:lang w:eastAsia="zh-CN"/>
        </w:rPr>
        <w:t xml:space="preserve"> 5</w:t>
      </w:r>
      <w:r>
        <w:rPr>
          <w:rFonts w:ascii="Times New Roman" w:eastAsia="SimSun" w:hAnsi="Times New Roman" w:cs="Times New Roman"/>
          <w:b/>
          <w:kern w:val="2"/>
          <w:sz w:val="24"/>
          <w:szCs w:val="24"/>
          <w:lang w:eastAsia="zh-CN"/>
        </w:rPr>
        <w:t xml:space="preserve"> kiskorú</w:t>
      </w:r>
      <w:r>
        <w:rPr>
          <w:rFonts w:ascii="Times New Roman" w:eastAsia="SimSun" w:hAnsi="Times New Roman" w:cs="Times New Roman"/>
          <w:kern w:val="2"/>
          <w:sz w:val="24"/>
          <w:szCs w:val="24"/>
          <w:lang w:eastAsia="zh-CN"/>
        </w:rPr>
        <w:t xml:space="preserve"> esetében történt intézkedés, összesen </w:t>
      </w:r>
      <w:r>
        <w:rPr>
          <w:rFonts w:ascii="Times New Roman" w:eastAsia="SimSun" w:hAnsi="Times New Roman" w:cs="Times New Roman"/>
          <w:b/>
          <w:kern w:val="2"/>
          <w:sz w:val="24"/>
          <w:szCs w:val="24"/>
          <w:lang w:eastAsia="zh-CN"/>
        </w:rPr>
        <w:t>16 alkalommal</w:t>
      </w:r>
      <w:r>
        <w:rPr>
          <w:rFonts w:ascii="Times New Roman" w:eastAsia="SimSun" w:hAnsi="Times New Roman" w:cs="Times New Roman"/>
          <w:kern w:val="2"/>
          <w:sz w:val="24"/>
          <w:szCs w:val="24"/>
          <w:lang w:eastAsia="zh-CN"/>
        </w:rPr>
        <w:t xml:space="preserve">. </w:t>
      </w:r>
    </w:p>
    <w:p>
      <w:pPr>
        <w:pStyle w:val="Listaszerbekezds1"/>
        <w:widowControl w:val="0"/>
        <w:numPr>
          <w:ilvl w:val="0"/>
          <w:numId w:val="7"/>
        </w:numPr>
        <w:spacing w:line="240" w:lineRule="auto"/>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u w:val="single"/>
          <w:lang w:eastAsia="zh-CN"/>
        </w:rPr>
        <w:t>Kórházi szociális munka</w:t>
      </w:r>
      <w:r>
        <w:rPr>
          <w:rFonts w:ascii="Times New Roman" w:eastAsia="SimSun" w:hAnsi="Times New Roman" w:cs="Times New Roman"/>
          <w:kern w:val="2"/>
          <w:sz w:val="24"/>
          <w:szCs w:val="24"/>
          <w:lang w:eastAsia="zh-CN"/>
        </w:rPr>
        <w:t xml:space="preserve">: A tavalyi évben </w:t>
      </w:r>
      <w:r>
        <w:rPr>
          <w:rFonts w:ascii="Times New Roman" w:eastAsia="SimSun" w:hAnsi="Times New Roman" w:cs="Times New Roman"/>
          <w:b/>
          <w:bCs/>
          <w:kern w:val="2"/>
          <w:sz w:val="24"/>
          <w:szCs w:val="24"/>
          <w:lang w:eastAsia="zh-CN"/>
        </w:rPr>
        <w:t>9</w:t>
      </w:r>
      <w:r>
        <w:rPr>
          <w:rFonts w:ascii="Times New Roman" w:eastAsia="SimSun" w:hAnsi="Times New Roman" w:cs="Times New Roman"/>
          <w:b/>
          <w:kern w:val="2"/>
          <w:sz w:val="24"/>
          <w:szCs w:val="24"/>
          <w:lang w:eastAsia="zh-CN"/>
        </w:rPr>
        <w:t xml:space="preserve"> alkalommal 6 kliens</w:t>
      </w:r>
      <w:r>
        <w:rPr>
          <w:rFonts w:ascii="Times New Roman" w:eastAsia="SimSun" w:hAnsi="Times New Roman" w:cs="Times New Roman"/>
          <w:kern w:val="2"/>
          <w:sz w:val="24"/>
          <w:szCs w:val="24"/>
          <w:lang w:eastAsia="zh-CN"/>
        </w:rPr>
        <w:t xml:space="preserve"> kért segítséget hivatalos ügyintézésben.</w:t>
      </w:r>
    </w:p>
    <w:p>
      <w:pPr>
        <w:pStyle w:val="Listaszerbekezds1"/>
        <w:widowControl w:val="0"/>
        <w:numPr>
          <w:ilvl w:val="0"/>
          <w:numId w:val="7"/>
        </w:numPr>
        <w:spacing w:line="240" w:lineRule="auto"/>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u w:val="single"/>
          <w:lang w:eastAsia="zh-CN"/>
        </w:rPr>
        <w:t>Iskolai szociális munka</w:t>
      </w:r>
      <w:r>
        <w:rPr>
          <w:rFonts w:ascii="Times New Roman" w:eastAsia="SimSun" w:hAnsi="Times New Roman" w:cs="Times New Roman"/>
          <w:kern w:val="2"/>
          <w:sz w:val="24"/>
          <w:szCs w:val="24"/>
          <w:lang w:eastAsia="zh-CN"/>
        </w:rPr>
        <w:t xml:space="preserve">: </w:t>
      </w:r>
    </w:p>
    <w:p>
      <w:pPr>
        <w:pStyle w:val="Listaszerbekezds1"/>
        <w:spacing w:line="240" w:lineRule="auto"/>
        <w:ind w:leftChars="300" w:left="660"/>
        <w:rPr>
          <w:szCs w:val="24"/>
        </w:rPr>
      </w:pPr>
      <w:r>
        <w:rPr>
          <w:rFonts w:ascii="Times New Roman" w:hAnsi="Times New Roman" w:cs="Times New Roman"/>
          <w:sz w:val="24"/>
          <w:szCs w:val="24"/>
        </w:rPr>
        <w:t xml:space="preserve">Az iskolai szociális munka a köznevelési intézménybe járó gyermeknek, a gyermek családjának és a köznevelési intézmény pedagógusainak nyújt támogatást azáltal, hogy egyéni és csoportos formában segíti a gyermeket a korának megfelelő, nevelésbe, oktatásba való beilleszkedéséhez, tanulmányi kötelezettségei teljesítéséhez szükséges </w:t>
      </w:r>
      <w:r>
        <w:rPr>
          <w:rFonts w:ascii="Times New Roman" w:hAnsi="Times New Roman" w:cs="Times New Roman"/>
          <w:sz w:val="24"/>
          <w:szCs w:val="24"/>
        </w:rPr>
        <w:lastRenderedPageBreak/>
        <w:t xml:space="preserve">kompetenciái fejlesztésében, a gyermek tanulmányi kötelezettségeinek teljesítését akadályozó tényezők feltárását és megoldását, a gyermeket a tanulmányi előmeneteléhez, későbbi munkavállalásához kapcsolódó lehetőségei kibontakozásában, és a gyermek családját a gyermek iskolai életét érintő kérdésekben, valamint nevelési problémák esetén a gyermeket és a családot a közöttük lévő konfliktus feloldásában. </w:t>
      </w:r>
      <w:r>
        <w:rPr>
          <w:rFonts w:ascii="Times New Roman" w:hAnsi="Times New Roman" w:cs="Times New Roman"/>
          <w:b/>
          <w:sz w:val="24"/>
          <w:szCs w:val="24"/>
        </w:rPr>
        <w:t>Központunk a tavalyi évben 32.612.757 Ft-ot nyert az EFOP-3.2.9-16 Óvodai és iskolai szociális segítő tevékenység fejlesztése nevű projekt keretében</w:t>
      </w:r>
      <w:r>
        <w:rPr>
          <w:rFonts w:ascii="Times New Roman" w:hAnsi="Times New Roman" w:cs="Times New Roman"/>
          <w:sz w:val="24"/>
          <w:szCs w:val="24"/>
        </w:rPr>
        <w:t>. A pályázat időintervalluma: 2017. 10. 15-től 2019. 04. 15-ig tart. A pályázat keretében, egy fő főállású szociális segítő közreműködésével, egyéni,- csoportos,- és közösségi szociális munka keretében, 1.684 fő óvodás és általános iskolás gyermek kerül bevonásra, a járás 12 nevelési-oktatási intézményéből (5 általános iskola és 7 óvoda).</w:t>
      </w:r>
    </w:p>
    <w:p>
      <w:pPr>
        <w:pStyle w:val="Listaszerbekezds1"/>
        <w:widowControl w:val="0"/>
        <w:spacing w:line="240" w:lineRule="auto"/>
        <w:ind w:left="360"/>
        <w:rPr>
          <w:rFonts w:ascii="Times New Roman" w:eastAsia="SimSun" w:hAnsi="Times New Roman" w:cs="Times New Roman"/>
          <w:b/>
          <w:kern w:val="2"/>
          <w:sz w:val="24"/>
          <w:szCs w:val="24"/>
          <w:lang w:eastAsia="zh-CN"/>
        </w:rPr>
      </w:pPr>
    </w:p>
    <w:p>
      <w:pPr>
        <w:pStyle w:val="Listaszerbekezds1"/>
        <w:widowControl w:val="0"/>
        <w:numPr>
          <w:ilvl w:val="0"/>
          <w:numId w:val="7"/>
        </w:numPr>
        <w:spacing w:line="240" w:lineRule="auto"/>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u w:val="single"/>
          <w:lang w:eastAsia="zh-CN"/>
        </w:rPr>
        <w:t>Készenléti szolgálat</w:t>
      </w:r>
      <w:r>
        <w:rPr>
          <w:rFonts w:ascii="Times New Roman" w:eastAsia="SimSun" w:hAnsi="Times New Roman" w:cs="Times New Roman"/>
          <w:kern w:val="2"/>
          <w:sz w:val="24"/>
          <w:szCs w:val="24"/>
          <w:lang w:eastAsia="zh-CN"/>
        </w:rPr>
        <w:t>: A készenléti szolgálat célja a család- és gyermekjóléti központ nyitvatartási idején kívül felmerülő krízishelyzetekben történő azonnali segítség, tanácsadás vagy tájékoztatás nyújtása. A készenléti szolgálatot állandóan hívható telefonszám biztosításával kell megszervezni. A gyermekvédelmi jelzőrendszeri készenléti ügyelet biztosítása, a teljes szakmai létszám bevonásával történt, heti váltásban.</w:t>
      </w:r>
    </w:p>
    <w:p>
      <w:pPr>
        <w:pStyle w:val="Listaszerbekezds1"/>
        <w:spacing w:line="240" w:lineRule="auto"/>
        <w:ind w:leftChars="300" w:left="660"/>
        <w:rPr>
          <w:rFonts w:ascii="Times New Roman" w:hAnsi="Times New Roman" w:cs="Times New Roman"/>
          <w:sz w:val="24"/>
          <w:szCs w:val="24"/>
        </w:rPr>
      </w:pPr>
      <w:r>
        <w:rPr>
          <w:rFonts w:ascii="Times New Roman" w:hAnsi="Times New Roman" w:cs="Times New Roman"/>
          <w:sz w:val="24"/>
          <w:szCs w:val="24"/>
        </w:rPr>
        <w:t xml:space="preserve">2017-ben két alkalommal érkezet thívás a Központ készenléti telefonjára. Egyszer egy apa telefonált, gyermekével való kapcsolattartás módjairól érdeklődött. Az esetmenedzser megadta számára a szükséges instrukciókat. Egy következő esetben egy édesanya két kiskorú gyermekével párja agresszív, bántalmazó viselkedése miatt kért titkos anyaotthoni elhelyezést, ehhez kérte a Központ segítségét, közreműködését. Az esetmenedzser felvette a kapcsolatot az OKIT munkatársával, s további egyeztetéseket követően, sor került a  szülő és a két kiskorú gyermek titkos elhelyezésére. </w:t>
      </w:r>
    </w:p>
    <w:p>
      <w:pPr>
        <w:pStyle w:val="Listaszerbekezds1"/>
        <w:spacing w:line="240" w:lineRule="auto"/>
        <w:ind w:leftChars="300" w:left="660"/>
        <w:rPr>
          <w:szCs w:val="24"/>
        </w:rPr>
      </w:pPr>
      <w:r>
        <w:rPr>
          <w:rFonts w:ascii="Times New Roman" w:eastAsia="SimSun" w:hAnsi="Times New Roman" w:cs="Times New Roman"/>
          <w:b/>
          <w:kern w:val="2"/>
          <w:sz w:val="24"/>
          <w:szCs w:val="24"/>
          <w:u w:val="single"/>
          <w:lang w:eastAsia="zh-CN"/>
        </w:rPr>
        <w:t>Jogi és családvédelmi tanácsadás</w:t>
      </w:r>
      <w:r>
        <w:rPr>
          <w:rFonts w:ascii="Times New Roman" w:eastAsia="SimSun" w:hAnsi="Times New Roman" w:cs="Times New Roman"/>
          <w:kern w:val="2"/>
          <w:sz w:val="24"/>
          <w:szCs w:val="24"/>
          <w:lang w:eastAsia="zh-CN"/>
        </w:rPr>
        <w:t xml:space="preserve">: </w:t>
      </w:r>
      <w:r>
        <w:rPr>
          <w:rFonts w:ascii="Times New Roman" w:hAnsi="Times New Roman" w:cs="Times New Roman"/>
          <w:sz w:val="24"/>
          <w:szCs w:val="24"/>
        </w:rPr>
        <w:t xml:space="preserve">A Központ ellátási területéről delegált, vagy önkéntesen érkező ügyfelek részére az intézmény térítésmentesen biztosít jogi és családvédelmi tanácsadást, előzetes időpont egyeztetés alapján. A tavalyi évben nem kértek jogi segítségnyújtást Központunk tanácsadójától. </w:t>
      </w:r>
    </w:p>
    <w:p>
      <w:pPr>
        <w:pStyle w:val="Listaszerbekezds1"/>
        <w:spacing w:line="240" w:lineRule="auto"/>
        <w:ind w:leftChars="300" w:left="660"/>
        <w:rPr>
          <w:rFonts w:ascii="Times New Roman" w:hAnsi="Times New Roman" w:cs="Times New Roman"/>
          <w:sz w:val="24"/>
          <w:szCs w:val="24"/>
        </w:rPr>
      </w:pPr>
      <w:r>
        <w:rPr>
          <w:rFonts w:ascii="Times New Roman" w:eastAsia="SimSun" w:hAnsi="Times New Roman" w:cs="Times New Roman"/>
          <w:b/>
          <w:kern w:val="2"/>
          <w:sz w:val="24"/>
          <w:szCs w:val="24"/>
          <w:u w:val="single"/>
          <w:lang w:eastAsia="zh-CN"/>
        </w:rPr>
        <w:t>Pszichológiai tanácsadás</w:t>
      </w:r>
      <w:r>
        <w:rPr>
          <w:rFonts w:ascii="Times New Roman" w:eastAsia="SimSun" w:hAnsi="Times New Roman" w:cs="Times New Roman"/>
          <w:kern w:val="2"/>
          <w:sz w:val="24"/>
          <w:szCs w:val="24"/>
          <w:lang w:eastAsia="zh-CN"/>
        </w:rPr>
        <w:t xml:space="preserve">: </w:t>
      </w:r>
      <w:r>
        <w:rPr>
          <w:rFonts w:ascii="Times New Roman" w:hAnsi="Times New Roman" w:cs="Times New Roman"/>
          <w:sz w:val="24"/>
          <w:szCs w:val="24"/>
        </w:rPr>
        <w:t>A Központ ellátási területéről delegált, vagy önkéntesen érkező ügyfelek részére az intézmény térítésmentesen biztosít pszichológiai tanácsadást. Heti két órában pszichológus tartott fogadóórát, előzetes időpont egyeztetés alapján.</w:t>
      </w:r>
    </w:p>
    <w:p>
      <w:pPr>
        <w:pStyle w:val="Listaszerbekezds1"/>
        <w:spacing w:line="240" w:lineRule="auto"/>
        <w:ind w:leftChars="300" w:left="660"/>
        <w:rPr>
          <w:rFonts w:ascii="Times New Roman" w:hAnsi="Times New Roman" w:cs="Times New Roman"/>
          <w:sz w:val="24"/>
          <w:szCs w:val="24"/>
        </w:rPr>
      </w:pPr>
      <w:r>
        <w:rPr>
          <w:rFonts w:ascii="Times New Roman" w:hAnsi="Times New Roman" w:cs="Times New Roman"/>
          <w:sz w:val="24"/>
          <w:szCs w:val="24"/>
        </w:rPr>
        <w:t xml:space="preserve">2017-ben </w:t>
      </w:r>
      <w:r>
        <w:rPr>
          <w:rFonts w:ascii="Times New Roman" w:hAnsi="Times New Roman" w:cs="Times New Roman"/>
          <w:b/>
          <w:sz w:val="24"/>
          <w:szCs w:val="24"/>
        </w:rPr>
        <w:t>74 alkalommal, 19 gyermek</w:t>
      </w:r>
      <w:r>
        <w:rPr>
          <w:rFonts w:ascii="Times New Roman" w:hAnsi="Times New Roman" w:cs="Times New Roman"/>
          <w:sz w:val="24"/>
          <w:szCs w:val="24"/>
        </w:rPr>
        <w:t xml:space="preserve"> vette igénybe ezt a szolgáltatást.</w:t>
      </w:r>
    </w:p>
    <w:p>
      <w:pPr>
        <w:pStyle w:val="Listaszerbekezds1"/>
        <w:spacing w:line="240" w:lineRule="auto"/>
        <w:ind w:leftChars="300" w:left="660"/>
        <w:rPr>
          <w:rFonts w:ascii="Times New Roman" w:hAnsi="Times New Roman" w:cs="Times New Roman"/>
          <w:sz w:val="24"/>
          <w:szCs w:val="24"/>
        </w:rPr>
      </w:pPr>
      <w:r>
        <w:rPr>
          <w:rFonts w:ascii="Times New Roman" w:hAnsi="Times New Roman" w:cs="Times New Roman"/>
          <w:sz w:val="24"/>
          <w:szCs w:val="24"/>
        </w:rPr>
        <w:t>A tapasztalatok szerint, egyre nagyobb szükség van erre a szolgáltatástípusra.</w:t>
      </w:r>
    </w:p>
    <w:p>
      <w:pPr>
        <w:pStyle w:val="Listaszerbekezds1"/>
        <w:spacing w:line="240" w:lineRule="auto"/>
        <w:ind w:leftChars="300" w:left="660"/>
        <w:rPr>
          <w:rFonts w:ascii="Times New Roman" w:hAnsi="Times New Roman" w:cs="Times New Roman"/>
          <w:b/>
          <w:bCs/>
          <w:iCs/>
          <w:sz w:val="24"/>
          <w:szCs w:val="24"/>
          <w:u w:val="single"/>
        </w:rPr>
      </w:pPr>
      <w:r>
        <w:rPr>
          <w:rFonts w:ascii="Times New Roman" w:hAnsi="Times New Roman" w:cs="Times New Roman"/>
          <w:b/>
          <w:bCs/>
          <w:iCs/>
          <w:sz w:val="24"/>
          <w:szCs w:val="24"/>
          <w:u w:val="single"/>
        </w:rPr>
        <w:t>Fejlesztő pedagógiai tanácsadás:</w:t>
      </w:r>
    </w:p>
    <w:p>
      <w:pPr>
        <w:pStyle w:val="Listaszerbekezds1"/>
        <w:spacing w:line="240" w:lineRule="auto"/>
        <w:ind w:leftChars="300" w:left="660"/>
        <w:rPr>
          <w:rFonts w:ascii="Times New Roman" w:hAnsi="Times New Roman" w:cs="Times New Roman"/>
          <w:sz w:val="24"/>
          <w:szCs w:val="24"/>
        </w:rPr>
      </w:pPr>
      <w:r>
        <w:rPr>
          <w:rFonts w:ascii="Times New Roman" w:hAnsi="Times New Roman" w:cs="Times New Roman"/>
          <w:sz w:val="24"/>
          <w:szCs w:val="24"/>
        </w:rPr>
        <w:t>A fejlesztő pedagógus, a gyermekek fejlesztése során, az ellátott erősségeire alapozva segíti a fejlesztésre szoruló területeket. Kiskorú ellátott esetében a hozzátartozókkal való konzultáció során az otthoni fejlesztéshez mintát nyújt. A tanácsadás ingyenesen igénybe vehető, előzetes időpont egyeztetés alapján történik.</w:t>
      </w:r>
    </w:p>
    <w:p>
      <w:pPr>
        <w:pStyle w:val="Listaszerbekezds1"/>
        <w:spacing w:line="240" w:lineRule="auto"/>
        <w:ind w:leftChars="300" w:left="660"/>
        <w:rPr>
          <w:rFonts w:ascii="Times New Roman" w:hAnsi="Times New Roman" w:cs="Times New Roman"/>
          <w:sz w:val="24"/>
          <w:szCs w:val="24"/>
        </w:rPr>
      </w:pPr>
      <w:r>
        <w:rPr>
          <w:rFonts w:ascii="Times New Roman" w:hAnsi="Times New Roman" w:cs="Times New Roman"/>
          <w:sz w:val="24"/>
          <w:szCs w:val="24"/>
        </w:rPr>
        <w:t>2017-ben</w:t>
      </w:r>
      <w:r>
        <w:rPr>
          <w:rFonts w:ascii="Times New Roman" w:hAnsi="Times New Roman" w:cs="Times New Roman"/>
          <w:b/>
          <w:sz w:val="24"/>
          <w:szCs w:val="24"/>
        </w:rPr>
        <w:t xml:space="preserve"> 86 alkalommal, összesen 6 gyermek </w:t>
      </w:r>
      <w:r>
        <w:rPr>
          <w:rFonts w:ascii="Times New Roman" w:hAnsi="Times New Roman" w:cs="Times New Roman"/>
          <w:sz w:val="24"/>
          <w:szCs w:val="24"/>
        </w:rPr>
        <w:t>részesült fejlesztő pedagógiai ellátásban.</w:t>
      </w: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t>9. CSALÁD- ÉS GYERMEKJÓLÉTI SZOLGÁLAT</w:t>
      </w:r>
    </w:p>
    <w:p>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Gyermekjóléti szolgáltatás a gyermek érdekeit védő speciális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veszélyezetettség megszüntetését.</w:t>
      </w:r>
    </w:p>
    <w:p>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családsegítés keretében biztosítani kell, a szociális-, életvezetési, mentálhigiéniés tanácsadást, szociális segítő tevékenységet, a veszélyeztetettséget észlelő jelzőrendszer működtetését, közösségfejlesztő, egyéni és csoportos programokat, prevenciós szolgáltatásokat. </w:t>
      </w:r>
    </w:p>
    <w:p>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Család- és Gyermekjóléti Szolgálat további feladatai:</w:t>
      </w:r>
    </w:p>
    <w:p>
      <w:pPr>
        <w:numPr>
          <w:ilvl w:val="0"/>
          <w:numId w:val="8"/>
        </w:numPr>
        <w:tabs>
          <w:tab w:val="left" w:pos="42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szülő és a gyermek tájékoztatása mindazon jogokról, támogatásokról és ellátásokról, amelyek összefüggésben állnak a gyermek testi, lelki egészségének biztosításával és a család funkcionálásával</w:t>
      </w:r>
    </w:p>
    <w:p>
      <w:pPr>
        <w:numPr>
          <w:ilvl w:val="0"/>
          <w:numId w:val="8"/>
        </w:numPr>
        <w:tabs>
          <w:tab w:val="left" w:pos="42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a család szükségleteinek kielégítése és a család működési zavarainak megoldása érdekében számba veszi és mozgósítja az igénybe vevő saját és környezetében levő erőforrásokat és szolgáltatásokat</w:t>
      </w:r>
    </w:p>
    <w:p>
      <w:pPr>
        <w:numPr>
          <w:ilvl w:val="0"/>
          <w:numId w:val="8"/>
        </w:numPr>
        <w:tabs>
          <w:tab w:val="left" w:pos="420"/>
        </w:tabs>
        <w:spacing w:after="0" w:line="240" w:lineRule="auto"/>
        <w:rPr>
          <w:rFonts w:ascii="Times New Roman" w:hAnsi="Times New Roman" w:cs="Times New Roman"/>
          <w:sz w:val="24"/>
          <w:szCs w:val="24"/>
        </w:rPr>
      </w:pPr>
      <w:r>
        <w:rPr>
          <w:rFonts w:ascii="Times New Roman" w:eastAsia="Calibri" w:hAnsi="Times New Roman" w:cs="Times New Roman"/>
          <w:bCs/>
          <w:iCs/>
          <w:sz w:val="24"/>
          <w:szCs w:val="24"/>
        </w:rPr>
        <w:t>Egyéb segítő szolgáltatások: f</w:t>
      </w:r>
      <w:r>
        <w:rPr>
          <w:rFonts w:ascii="Times New Roman" w:eastAsia="Calibri" w:hAnsi="Times New Roman" w:cs="Times New Roman"/>
          <w:sz w:val="24"/>
          <w:szCs w:val="24"/>
        </w:rPr>
        <w:t>elajánlások, adományok kezelése, szétosztása (együttműködés civil szervezetekkel)</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Szakmai fórumokon való aktív részvétel,</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Esetkonferenciát, esetmegbeszélést szervezése és lebonyolítása,</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Az ellátásra vonatkozó információk átadása, áramoltatása kiemelten a Család- és Gyermekjóléti Központ munkatársai irányába</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a Család- és Gyermekjóléti Központ speciális szolgáltatásainak eléréséhez való hozzájutás megszervezése</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a családok tájékoztatása az egyes családtámogatási ellátásokhoz való hozzájutásokról</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statisztikai adatok szolgáltatása</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felkérésre környezettanulmány készítése (kormányhivatali szervek, önkormányzatok, bíróság, Család- és Gyj. Központ felkérései a leggyakoribbak)</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iskolai felkérésre részt vesznek a magántanulói státusz véleményezésében</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tájékoztatja és segíti a válsághelyzetben levő várandós anyát az őt, illetve a magzatot megillető jogokról, támogatásokról és ellátásokról, az örökbefogadás lehetőségéről</w:t>
      </w:r>
    </w:p>
    <w:p>
      <w:pPr>
        <w:numPr>
          <w:ilvl w:val="0"/>
          <w:numId w:val="8"/>
        </w:numPr>
        <w:tabs>
          <w:tab w:val="left" w:pos="420"/>
        </w:tabs>
        <w:spacing w:after="0" w:line="240" w:lineRule="auto"/>
        <w:rPr>
          <w:rFonts w:ascii="Times New Roman" w:hAnsi="Times New Roman" w:cs="Times New Roman"/>
          <w:sz w:val="24"/>
          <w:szCs w:val="24"/>
        </w:rPr>
      </w:pPr>
      <w:r>
        <w:rPr>
          <w:rFonts w:ascii="Times New Roman" w:hAnsi="Times New Roman" w:cs="Times New Roman"/>
          <w:sz w:val="24"/>
          <w:szCs w:val="24"/>
        </w:rPr>
        <w:t>felkérésre iskolákban, óvodákban témaheteken előadások tartása</w:t>
      </w:r>
    </w:p>
    <w:p>
      <w:pPr>
        <w:spacing w:after="0" w:line="240" w:lineRule="auto"/>
        <w:rPr>
          <w:rFonts w:ascii="Times New Roman" w:eastAsia="Times New Roman" w:hAnsi="Times New Roman" w:cs="Times New Roman"/>
          <w:sz w:val="24"/>
          <w:szCs w:val="24"/>
          <w:u w:val="single"/>
          <w:lang w:eastAsia="zh-CN"/>
        </w:rPr>
      </w:pPr>
    </w:p>
    <w:p>
      <w:pPr>
        <w:spacing w:after="0"/>
        <w:rPr>
          <w:rFonts w:ascii="Times New Roman" w:eastAsia="Times New Roman" w:hAnsi="Times New Roman" w:cs="Times New Roman"/>
          <w:sz w:val="24"/>
          <w:szCs w:val="24"/>
          <w:u w:val="single"/>
          <w:lang w:eastAsia="zh-CN"/>
        </w:rPr>
      </w:pPr>
    </w:p>
    <w:p>
      <w:pPr>
        <w:pStyle w:val="NormalWeb1"/>
        <w:suppressAutoHyphens w:val="0"/>
        <w:spacing w:before="0" w:after="0"/>
        <w:ind w:left="-240" w:right="-185"/>
        <w:jc w:val="both"/>
        <w:rPr>
          <w:rFonts w:eastAsia="Calibri"/>
          <w:bCs/>
          <w:iCs/>
          <w:lang w:eastAsia="en-US"/>
        </w:rPr>
      </w:pPr>
      <w:r>
        <w:rPr>
          <w:rFonts w:eastAsia="Calibri"/>
          <w:bCs/>
          <w:iCs/>
          <w:lang w:eastAsia="en-US"/>
        </w:rPr>
        <w:t xml:space="preserve">Az elmúlt évben összesen </w:t>
      </w:r>
      <w:r>
        <w:rPr>
          <w:rFonts w:eastAsia="Calibri"/>
          <w:b/>
          <w:iCs/>
          <w:lang w:eastAsia="en-US"/>
        </w:rPr>
        <w:t>124</w:t>
      </w:r>
      <w:r>
        <w:rPr>
          <w:rFonts w:eastAsia="Calibri"/>
          <w:bCs/>
          <w:iCs/>
          <w:lang w:eastAsia="en-US"/>
        </w:rPr>
        <w:t xml:space="preserve"> jelzés érkezett, ebből 110 celldömölki érintettséggel, a többi 14, a 8 ellátotti települést érintette. A jelzések 90%-a 18 év alatti személyről érkezett és 10% felnőtt korú egyénnel volt kapcsolatos. </w:t>
      </w:r>
    </w:p>
    <w:p>
      <w:pPr>
        <w:pStyle w:val="NormalWeb1"/>
        <w:suppressAutoHyphens w:val="0"/>
        <w:spacing w:before="0" w:after="0"/>
        <w:ind w:left="-240" w:right="-185"/>
        <w:jc w:val="both"/>
      </w:pPr>
      <w:r>
        <w:rPr>
          <w:rFonts w:eastAsia="Calibri"/>
          <w:bCs/>
          <w:iCs/>
          <w:lang w:eastAsia="en-US"/>
        </w:rPr>
        <w:t>A 2017-es év során is, a beérkezett a jelzések többsége (</w:t>
      </w:r>
      <w:r>
        <w:rPr>
          <w:rFonts w:eastAsia="Calibri"/>
          <w:b/>
          <w:iCs/>
          <w:lang w:eastAsia="en-US"/>
        </w:rPr>
        <w:t>73</w:t>
      </w:r>
      <w:r>
        <w:rPr>
          <w:rFonts w:eastAsia="Calibri"/>
          <w:bCs/>
          <w:iCs/>
          <w:lang w:eastAsia="en-US"/>
        </w:rPr>
        <w:t xml:space="preserve"> db) a köznevelési intézményekből és az egészségügyi szolgáltatóktól, azok közül is a védőnőktől (</w:t>
      </w:r>
      <w:r>
        <w:rPr>
          <w:rFonts w:eastAsia="Calibri"/>
          <w:b/>
          <w:iCs/>
          <w:lang w:eastAsia="en-US"/>
        </w:rPr>
        <w:t>17</w:t>
      </w:r>
      <w:r>
        <w:rPr>
          <w:rFonts w:eastAsia="Calibri"/>
          <w:bCs/>
          <w:iCs/>
          <w:lang w:eastAsia="en-US"/>
        </w:rPr>
        <w:t xml:space="preserve"> db) érkezett. </w:t>
      </w:r>
      <w:r>
        <w:t xml:space="preserve">Egyéb szociális szolgáltatótól (Család- és Gyermekjóléti Szolgálat, Család- és Gyermekjóléti Központ, Támogató Szolgálat) </w:t>
      </w:r>
      <w:r>
        <w:rPr>
          <w:bCs/>
        </w:rPr>
        <w:t xml:space="preserve">12 </w:t>
      </w:r>
      <w:r>
        <w:t xml:space="preserve">alkalommal kaptunk szóbeli, illetve írásbeli jelzést. Állampolgároktól az év során </w:t>
      </w:r>
      <w:r>
        <w:rPr>
          <w:bCs/>
        </w:rPr>
        <w:t>13</w:t>
      </w:r>
      <w:r>
        <w:t xml:space="preserve"> bejelentés érkezett, önkormányzattól </w:t>
      </w:r>
      <w:r>
        <w:rPr>
          <w:bCs/>
        </w:rPr>
        <w:t>6</w:t>
      </w:r>
      <w:r>
        <w:t xml:space="preserve">, rendőrségtől </w:t>
      </w:r>
      <w:r>
        <w:rPr>
          <w:bCs/>
        </w:rPr>
        <w:t>3</w:t>
      </w:r>
      <w:r>
        <w:t xml:space="preserve"> jelzést kaptunk.</w:t>
      </w:r>
    </w:p>
    <w:p>
      <w:pPr>
        <w:pStyle w:val="NormalWeb1"/>
        <w:suppressAutoHyphens w:val="0"/>
        <w:spacing w:before="0" w:after="0"/>
        <w:ind w:left="-240" w:right="-185"/>
        <w:jc w:val="both"/>
        <w:rPr>
          <w:rFonts w:eastAsia="Calibri"/>
          <w:bCs/>
          <w:iCs/>
          <w:lang w:eastAsia="en-US"/>
        </w:rPr>
      </w:pPr>
      <w:r>
        <w:rPr>
          <w:rFonts w:eastAsia="Calibri"/>
          <w:bCs/>
          <w:iCs/>
          <w:lang w:eastAsia="en-US"/>
        </w:rPr>
        <w:t>Szolgálatunk minden kapott jelzést, akár szóbeli, akár írásbeli kivizsgál, és amennyiben a bejelentő nem névtelen, akkor minden esetben 15 napon belül visszajelzést küldünk a bejelentőnek, mely tartalmazza a kapcsolatfelvételt, tapasztalatokat és a jövőbeni intézkedéseket is.</w:t>
      </w:r>
    </w:p>
    <w:p>
      <w:pPr>
        <w:pStyle w:val="NormalWeb1"/>
        <w:suppressAutoHyphens w:val="0"/>
        <w:spacing w:before="0" w:after="0"/>
        <w:ind w:left="-240" w:right="-185"/>
        <w:jc w:val="both"/>
        <w:rPr>
          <w:rFonts w:eastAsia="Calibri"/>
          <w:bCs/>
          <w:iCs/>
          <w:lang w:eastAsia="en-US"/>
        </w:rPr>
      </w:pPr>
      <w:r>
        <w:rPr>
          <w:rFonts w:eastAsia="Calibri"/>
          <w:bCs/>
          <w:iCs/>
          <w:lang w:eastAsia="en-US"/>
        </w:rPr>
        <w:t>A Szolgálatnál, a kijelölt települési jelzőrendszeri felelős heti rendszerességgel összegyűjti a családsegítőkhöz érkezett jelzéseket, és feldolgozza azokat, utánkövetést végez, illetve a jelzésben felsorolt okokból értékelést készít, amelyből átláthatóvá válnak a különböző szolgáltatók és intézmények problématípusai.</w:t>
      </w:r>
    </w:p>
    <w:p>
      <w:pPr>
        <w:pStyle w:val="NormalWeb1"/>
        <w:suppressAutoHyphens w:val="0"/>
        <w:spacing w:before="0" w:after="0"/>
        <w:ind w:left="-240" w:right="-185"/>
        <w:jc w:val="both"/>
        <w:rPr>
          <w:rFonts w:eastAsia="Calibri"/>
          <w:bCs/>
          <w:iCs/>
          <w:lang w:eastAsia="en-US"/>
        </w:rPr>
      </w:pPr>
    </w:p>
    <w:p>
      <w:pPr>
        <w:pStyle w:val="NormalWeb1"/>
        <w:suppressAutoHyphens w:val="0"/>
        <w:spacing w:before="0" w:after="0"/>
        <w:ind w:left="-240" w:right="-185"/>
        <w:jc w:val="both"/>
        <w:rPr>
          <w:rFonts w:eastAsia="Calibri"/>
          <w:bCs/>
          <w:iCs/>
          <w:lang w:eastAsia="en-US"/>
        </w:rPr>
      </w:pPr>
    </w:p>
    <w:p>
      <w:pPr>
        <w:pStyle w:val="NormalWeb1"/>
        <w:suppressAutoHyphens w:val="0"/>
        <w:spacing w:before="0" w:after="0"/>
        <w:ind w:left="-240" w:right="-185"/>
        <w:jc w:val="both"/>
        <w:rPr>
          <w:rFonts w:eastAsia="Calibri"/>
          <w:bCs/>
          <w:iCs/>
          <w:lang w:eastAsia="en-US"/>
        </w:rPr>
      </w:pPr>
    </w:p>
    <w:p>
      <w:pPr>
        <w:pStyle w:val="NormalWeb1"/>
        <w:suppressAutoHyphens w:val="0"/>
        <w:spacing w:before="0" w:after="0"/>
        <w:ind w:left="-240" w:right="-185"/>
        <w:jc w:val="both"/>
        <w:rPr>
          <w:rFonts w:eastAsia="Calibri"/>
          <w:bCs/>
          <w:iCs/>
          <w:lang w:eastAsia="en-US"/>
        </w:rPr>
      </w:pPr>
    </w:p>
    <w:p>
      <w:pPr>
        <w:jc w:val="center"/>
        <w:rPr>
          <w:rFonts w:ascii="Times New Roman" w:hAnsi="Times New Roman" w:cs="Times New Roman"/>
          <w:szCs w:val="24"/>
        </w:rPr>
      </w:pPr>
      <w:r>
        <w:rPr>
          <w:rFonts w:ascii="Times New Roman" w:hAnsi="Times New Roman" w:cs="Times New Roman"/>
          <w:b/>
          <w:bCs/>
          <w:szCs w:val="24"/>
        </w:rPr>
        <w:lastRenderedPageBreak/>
        <w:t>A szolgálat által biztosított ellátási formák 2017-ben</w:t>
      </w:r>
    </w:p>
    <w:tbl>
      <w:tblPr>
        <w:tblW w:w="9872" w:type="dxa"/>
        <w:tblInd w:w="-140" w:type="dxa"/>
        <w:tblLayout w:type="fixed"/>
        <w:tblLook w:val="04A0" w:firstRow="1" w:lastRow="0" w:firstColumn="1" w:lastColumn="0" w:noHBand="0" w:noVBand="1"/>
      </w:tblPr>
      <w:tblGrid>
        <w:gridCol w:w="4434"/>
        <w:gridCol w:w="5438"/>
      </w:tblGrid>
      <w:tr>
        <w:tc>
          <w:tcPr>
            <w:tcW w:w="4434" w:type="dxa"/>
            <w:tcBorders>
              <w:top w:val="single" w:sz="4" w:space="0" w:color="000000"/>
              <w:left w:val="single" w:sz="4" w:space="0" w:color="000000"/>
              <w:bottom w:val="single" w:sz="4" w:space="0" w:color="000000"/>
            </w:tcBorders>
            <w:shd w:val="clear" w:color="auto" w:fill="auto"/>
            <w:vAlign w:val="center"/>
          </w:tcPr>
          <w:p>
            <w:pPr>
              <w:jc w:val="center"/>
              <w:rPr>
                <w:rFonts w:ascii="Times New Roman" w:hAnsi="Times New Roman" w:cs="Times New Roman"/>
                <w:b/>
                <w:bCs/>
                <w:szCs w:val="24"/>
              </w:rPr>
            </w:pPr>
            <w:r>
              <w:rPr>
                <w:rFonts w:ascii="Times New Roman" w:hAnsi="Times New Roman" w:cs="Times New Roman"/>
                <w:b/>
                <w:bCs/>
                <w:szCs w:val="24"/>
              </w:rPr>
              <w:t>Gyermekjóléti alapellátás</w:t>
            </w:r>
          </w:p>
          <w:p>
            <w:pPr>
              <w:jc w:val="center"/>
              <w:rPr>
                <w:rFonts w:ascii="Times New Roman" w:hAnsi="Times New Roman" w:cs="Times New Roman"/>
              </w:rPr>
            </w:pPr>
            <w:r>
              <w:rPr>
                <w:rFonts w:ascii="Times New Roman" w:hAnsi="Times New Roman" w:cs="Times New Roman"/>
                <w:b/>
                <w:bCs/>
                <w:szCs w:val="24"/>
              </w:rPr>
              <w:t>(szociális segítő tevékenység)</w:t>
            </w:r>
          </w:p>
        </w:tc>
        <w:tc>
          <w:tcPr>
            <w:tcW w:w="5438" w:type="dxa"/>
            <w:tcBorders>
              <w:top w:val="single" w:sz="4" w:space="0" w:color="000000"/>
              <w:left w:val="single" w:sz="4" w:space="0" w:color="000000"/>
              <w:bottom w:val="single" w:sz="4" w:space="0" w:color="000000"/>
              <w:right w:val="single" w:sz="4" w:space="0" w:color="000000"/>
            </w:tcBorders>
            <w:shd w:val="clear" w:color="auto" w:fill="auto"/>
          </w:tcPr>
          <w:p>
            <w:pPr>
              <w:rPr>
                <w:rFonts w:ascii="Times New Roman" w:hAnsi="Times New Roman" w:cs="Times New Roman"/>
              </w:rPr>
            </w:pPr>
            <w:r>
              <w:rPr>
                <w:rFonts w:ascii="Times New Roman" w:hAnsi="Times New Roman" w:cs="Times New Roman"/>
                <w:szCs w:val="24"/>
              </w:rPr>
              <w:t xml:space="preserve">A </w:t>
            </w:r>
            <w:r>
              <w:rPr>
                <w:rFonts w:ascii="Times New Roman" w:hAnsi="Times New Roman" w:cs="Times New Roman"/>
                <w:bCs/>
                <w:iCs/>
                <w:szCs w:val="24"/>
              </w:rPr>
              <w:t>gyermekjóléti alapellátás vagy új nevén szociális segítő tevékenység</w:t>
            </w:r>
            <w:r>
              <w:rPr>
                <w:rFonts w:ascii="Times New Roman" w:hAnsi="Times New Roman" w:cs="Times New Roman"/>
                <w:szCs w:val="24"/>
              </w:rPr>
              <w:t>, a veszélyeztetettség megelőzésére irányuló, többnyire önkéntes gondozási forma. Kivételt képez az önkéntesség alól a tankötelezettség megszegésének bizonyos formái, illetve a védelembe vétel megszüntetése utáni, hatóság által előírt utánkövetés, vagy a családba fogadás megszüntetése után hatóság által előírt kötelező együttműködés</w:t>
            </w:r>
          </w:p>
          <w:p>
            <w:pPr>
              <w:rPr>
                <w:rFonts w:ascii="Times New Roman" w:hAnsi="Times New Roman" w:cs="Times New Roman"/>
              </w:rPr>
            </w:pPr>
          </w:p>
        </w:tc>
      </w:tr>
      <w:tr>
        <w:tc>
          <w:tcPr>
            <w:tcW w:w="4434" w:type="dxa"/>
            <w:tcBorders>
              <w:top w:val="single" w:sz="4" w:space="0" w:color="000000"/>
              <w:left w:val="single" w:sz="4" w:space="0" w:color="000000"/>
              <w:bottom w:val="single" w:sz="4" w:space="0" w:color="000000"/>
            </w:tcBorders>
            <w:shd w:val="clear" w:color="auto" w:fill="auto"/>
            <w:vAlign w:val="center"/>
          </w:tcPr>
          <w:p>
            <w:pPr>
              <w:jc w:val="center"/>
              <w:rPr>
                <w:rFonts w:ascii="Times New Roman" w:hAnsi="Times New Roman" w:cs="Times New Roman"/>
              </w:rPr>
            </w:pPr>
            <w:r>
              <w:rPr>
                <w:rFonts w:ascii="Times New Roman" w:hAnsi="Times New Roman" w:cs="Times New Roman"/>
                <w:b/>
                <w:bCs/>
                <w:szCs w:val="24"/>
              </w:rPr>
              <w:t>Védelembe vett gyermek és családjának gondozása</w:t>
            </w:r>
          </w:p>
        </w:tc>
        <w:tc>
          <w:tcPr>
            <w:tcW w:w="5438" w:type="dxa"/>
            <w:tcBorders>
              <w:top w:val="single" w:sz="4" w:space="0" w:color="000000"/>
              <w:left w:val="single" w:sz="4" w:space="0" w:color="000000"/>
              <w:bottom w:val="single" w:sz="4" w:space="0" w:color="000000"/>
              <w:right w:val="single" w:sz="4" w:space="0" w:color="000000"/>
            </w:tcBorders>
            <w:shd w:val="clear" w:color="auto" w:fill="auto"/>
          </w:tcPr>
          <w:p>
            <w:pPr>
              <w:pStyle w:val="Standard"/>
              <w:jc w:val="both"/>
              <w:rPr>
                <w:rFonts w:cs="Times New Roman"/>
                <w:color w:val="000000"/>
                <w:lang w:val="hu-HU"/>
              </w:rPr>
            </w:pPr>
            <w:r>
              <w:rPr>
                <w:rFonts w:cs="Times New Roman"/>
              </w:rPr>
              <w:t xml:space="preserve">A hatósági intézkedések kezdeményezése járási szintre került, a védelembe vételt követő gondozási folyamatot a családsegítő és az esetmenedzser együtt látják el. A folyamatért az esetmenedzser a felelős. Segítő tevékenységet azonban csak szükség esetén végez. A tényleges gondozás, a segítő szociális tevékenység biztosítása elsősorban a családsegítő feladatkörébe tartozik. </w:t>
            </w:r>
            <w:r>
              <w:rPr>
                <w:rFonts w:cs="Times New Roman"/>
                <w:lang w:val="hu-HU"/>
              </w:rPr>
              <w:t xml:space="preserve">. </w:t>
            </w:r>
          </w:p>
          <w:p>
            <w:pPr>
              <w:rPr>
                <w:rFonts w:ascii="Times New Roman" w:hAnsi="Times New Roman" w:cs="Times New Roman"/>
                <w:szCs w:val="24"/>
              </w:rPr>
            </w:pPr>
            <w:r>
              <w:rPr>
                <w:rFonts w:ascii="Times New Roman" w:hAnsi="Times New Roman" w:cs="Times New Roman"/>
                <w:szCs w:val="24"/>
              </w:rPr>
              <w:t>A jelzést követően általában (a jelzés a Szolgálatnak érkezik, illetve a Központhoz érkezett jelzés után az esetmenedzser felkéri a családsegítőt a folyamat elindítására) a családsegítő találkozik először eset összes körülményével, majd a feltárása után mérlegeli, hogy a kialakult veszélyeztetettség megszüntethető-e az önként igénybe vehető szociális segítő tevékenységgel, vagy egyéb gyermekvédelmi intézkedés megtétele miatt a központ bevonását is indokoltnak tartja.</w:t>
            </w:r>
          </w:p>
          <w:p>
            <w:pPr>
              <w:rPr>
                <w:rFonts w:ascii="Times New Roman" w:hAnsi="Times New Roman" w:cs="Times New Roman"/>
              </w:rPr>
            </w:pPr>
            <w:r>
              <w:rPr>
                <w:rFonts w:ascii="Times New Roman" w:hAnsi="Times New Roman" w:cs="Times New Roman"/>
                <w:szCs w:val="24"/>
              </w:rPr>
              <w:t>Erről írásban értesíti a felkérőt, majd az Esetkonferencián, minden a folyamatba bevont személy tájékoztatást kap az ügyről és annak további kimenetéről, véleményt nyilváníthat, megoldási alternatívát kínálhat. Csak ennek megtörténte után kerül vissza újból az eset a hatóság elé.</w:t>
            </w:r>
          </w:p>
          <w:p>
            <w:pPr>
              <w:rPr>
                <w:rFonts w:ascii="Times New Roman" w:hAnsi="Times New Roman" w:cs="Times New Roman"/>
              </w:rPr>
            </w:pPr>
          </w:p>
        </w:tc>
      </w:tr>
      <w:tr>
        <w:tc>
          <w:tcPr>
            <w:tcW w:w="4434" w:type="dxa"/>
            <w:tcBorders>
              <w:top w:val="single" w:sz="4" w:space="0" w:color="000000"/>
              <w:left w:val="single" w:sz="4" w:space="0" w:color="000000"/>
              <w:bottom w:val="single" w:sz="4" w:space="0" w:color="000000"/>
            </w:tcBorders>
            <w:shd w:val="clear" w:color="auto" w:fill="auto"/>
            <w:vAlign w:val="center"/>
          </w:tcPr>
          <w:p>
            <w:pPr>
              <w:jc w:val="center"/>
              <w:rPr>
                <w:rFonts w:ascii="Times New Roman" w:hAnsi="Times New Roman" w:cs="Times New Roman"/>
              </w:rPr>
            </w:pPr>
            <w:r>
              <w:rPr>
                <w:rFonts w:ascii="Times New Roman" w:hAnsi="Times New Roman" w:cs="Times New Roman"/>
                <w:b/>
                <w:bCs/>
                <w:szCs w:val="24"/>
              </w:rPr>
              <w:t>Nevelésbe vett gyermek családjába történő visszagondozás</w:t>
            </w:r>
          </w:p>
        </w:tc>
        <w:tc>
          <w:tcPr>
            <w:tcW w:w="5438" w:type="dxa"/>
            <w:tcBorders>
              <w:top w:val="single" w:sz="4" w:space="0" w:color="000000"/>
              <w:left w:val="single" w:sz="4" w:space="0" w:color="000000"/>
              <w:bottom w:val="single" w:sz="4" w:space="0" w:color="000000"/>
              <w:right w:val="single" w:sz="4" w:space="0" w:color="000000"/>
            </w:tcBorders>
            <w:shd w:val="clear" w:color="auto" w:fill="auto"/>
          </w:tcPr>
          <w:p>
            <w:pPr>
              <w:rPr>
                <w:rFonts w:ascii="Times New Roman" w:hAnsi="Times New Roman" w:cs="Times New Roman"/>
                <w:szCs w:val="24"/>
              </w:rPr>
            </w:pPr>
            <w:r>
              <w:rPr>
                <w:rFonts w:ascii="Times New Roman" w:hAnsi="Times New Roman" w:cs="Times New Roman"/>
                <w:szCs w:val="24"/>
              </w:rPr>
              <w:t>Kizárólag a Család- és Gyermekjóléti Központ írásbeli előírása alapján vehetünk részt a gyermek családjába történő visszagondozásának folyamatában.</w:t>
            </w:r>
          </w:p>
          <w:p>
            <w:pPr>
              <w:rPr>
                <w:rFonts w:ascii="Times New Roman" w:hAnsi="Times New Roman" w:cs="Times New Roman"/>
              </w:rPr>
            </w:pPr>
            <w:r>
              <w:rPr>
                <w:rFonts w:ascii="Times New Roman" w:hAnsi="Times New Roman" w:cs="Times New Roman"/>
                <w:szCs w:val="24"/>
              </w:rPr>
              <w:t>2017-ben 1 ilyen jellegű felkérést kaptak a családsegítők (vidéki gondozás), de előfordult, hogy a nevelésbe vett gyermek okán a központ gondozásában levő asszonyt, szociálisan válsághelyzetben levő anyaként támogatta a Szolgálat.</w:t>
            </w:r>
          </w:p>
        </w:tc>
      </w:tr>
    </w:tbl>
    <w:p>
      <w:pPr>
        <w:rPr>
          <w:rFonts w:ascii="Times New Roman" w:eastAsia="Times New Roman" w:hAnsi="Times New Roman" w:cs="Times New Roman"/>
          <w:sz w:val="24"/>
          <w:szCs w:val="24"/>
          <w:u w:val="single"/>
          <w:lang w:eastAsia="zh-CN"/>
        </w:rPr>
      </w:pP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10.IDŐSKORÚAK NAPPALI ELLÁTÁSA</w:t>
      </w:r>
    </w:p>
    <w:p>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Nappali ellátást nyújtó intézményként elsősorban a saját otthonukban élők számára biztosítanak lehetőséget napközbeni tartózkodásra, étkezésre, társas kapcsolatokra, valamint az alapvető higiéniai szükségletek kielégítésére. </w:t>
      </w:r>
      <w:r>
        <w:rPr>
          <w:rFonts w:ascii="Times New Roman" w:eastAsia="Calibri" w:hAnsi="Times New Roman" w:cs="Times New Roman"/>
          <w:b/>
          <w:sz w:val="24"/>
          <w:szCs w:val="24"/>
          <w:u w:val="single"/>
        </w:rPr>
        <w:t>Célunk</w:t>
      </w:r>
      <w:r>
        <w:rPr>
          <w:rFonts w:ascii="Times New Roman" w:eastAsia="Calibri" w:hAnsi="Times New Roman" w:cs="Times New Roman"/>
          <w:sz w:val="24"/>
          <w:szCs w:val="24"/>
        </w:rPr>
        <w:t xml:space="preserve">, hogy a komplex gondozás minden eleme megvalósuljon személyre szabottan, továbbá az, hogy a nyújtott szolgáltatás igazodjon a lakosság igényeihez. </w:t>
      </w:r>
      <w:r>
        <w:rPr>
          <w:rFonts w:ascii="Times New Roman" w:eastAsia="Times New Roman" w:hAnsi="Times New Roman" w:cs="Times New Roman"/>
          <w:kern w:val="3"/>
          <w:sz w:val="24"/>
          <w:szCs w:val="24"/>
          <w:lang w:val="en-US" w:eastAsia="zh-CN"/>
        </w:rPr>
        <w:t>A helyi igényeknek megfelel</w:t>
      </w:r>
      <w:r>
        <w:rPr>
          <w:rFonts w:ascii="Times New Roman" w:eastAsia="Times New Roman" w:hAnsi="Times New Roman" w:cs="Times New Roman"/>
          <w:kern w:val="3"/>
          <w:sz w:val="24"/>
          <w:szCs w:val="24"/>
          <w:lang w:eastAsia="zh-CN"/>
        </w:rPr>
        <w:t>ő k</w:t>
      </w:r>
      <w:r>
        <w:rPr>
          <w:rFonts w:ascii="Times New Roman" w:eastAsia="Times New Roman" w:hAnsi="Times New Roman" w:cs="Times New Roman"/>
          <w:kern w:val="3"/>
          <w:sz w:val="24"/>
          <w:szCs w:val="24"/>
          <w:lang w:val="en-US" w:eastAsia="zh-CN"/>
        </w:rPr>
        <w:t>özösségi programokat szervezünk, valamint helyet biztosítunk a közösségi szervezés</w:t>
      </w:r>
      <w:r>
        <w:rPr>
          <w:rFonts w:ascii="Times New Roman" w:eastAsia="Times New Roman" w:hAnsi="Times New Roman" w:cs="Times New Roman"/>
          <w:kern w:val="3"/>
          <w:sz w:val="24"/>
          <w:szCs w:val="24"/>
          <w:lang w:eastAsia="zh-CN"/>
        </w:rPr>
        <w:t>ű programoknak, csoportoknak, lehetőv</w:t>
      </w:r>
      <w:r>
        <w:rPr>
          <w:rFonts w:ascii="Times New Roman" w:eastAsia="Times New Roman" w:hAnsi="Times New Roman" w:cs="Times New Roman"/>
          <w:kern w:val="3"/>
          <w:sz w:val="24"/>
          <w:szCs w:val="24"/>
          <w:lang w:val="en-US" w:eastAsia="zh-CN"/>
        </w:rPr>
        <w:t>é téve ezzel a szociális izoláció elkerülését.</w:t>
      </w:r>
    </w:p>
    <w:p>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Kemenesaljai Szociális, Gyermekjóléti és Egészségügyi Intézményfenntartó Társulás megállapodása értelmében Szolgálatunk </w:t>
      </w:r>
      <w:r>
        <w:rPr>
          <w:rFonts w:ascii="Times New Roman" w:eastAsia="Calibri" w:hAnsi="Times New Roman" w:cs="Times New Roman"/>
          <w:b/>
          <w:sz w:val="24"/>
          <w:szCs w:val="24"/>
        </w:rPr>
        <w:t>az alábbi településeken biztosítja</w:t>
      </w:r>
      <w:r>
        <w:rPr>
          <w:rFonts w:ascii="Times New Roman" w:eastAsia="Calibri" w:hAnsi="Times New Roman" w:cs="Times New Roman"/>
          <w:sz w:val="24"/>
          <w:szCs w:val="24"/>
        </w:rPr>
        <w:t xml:space="preserve"> az idősek nappali ellátását: Celldömölk, Boba, Borgáta, Egyházashetye, Kemeneskápolna, Kemenessömjén, Köcsk, Mesteri, Mersevát, Nagysimonyi, Ostffyasszonyfa, Tokorcs. </w:t>
      </w:r>
    </w:p>
    <w:p>
      <w:pPr>
        <w:spacing w:after="0" w:line="240" w:lineRule="auto"/>
        <w:ind w:firstLine="426"/>
        <w:rPr>
          <w:rFonts w:ascii="Times New Roman" w:eastAsia="Calibri" w:hAnsi="Times New Roman" w:cs="Times New Roman"/>
          <w:sz w:val="24"/>
          <w:szCs w:val="24"/>
        </w:rPr>
      </w:pPr>
    </w:p>
    <w:p>
      <w:pPr>
        <w:tabs>
          <w:tab w:val="left" w:pos="1077"/>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Az Idősek Klubja </w:t>
      </w:r>
      <w:r>
        <w:rPr>
          <w:rFonts w:ascii="Times New Roman" w:eastAsia="Times New Roman" w:hAnsi="Times New Roman" w:cs="Times New Roman"/>
          <w:b/>
          <w:kern w:val="3"/>
          <w:sz w:val="24"/>
          <w:szCs w:val="24"/>
          <w:lang w:eastAsia="zh-CN"/>
        </w:rPr>
        <w:t>három telephelyen</w:t>
      </w:r>
      <w:r>
        <w:rPr>
          <w:rFonts w:ascii="Times New Roman" w:eastAsia="Times New Roman" w:hAnsi="Times New Roman" w:cs="Times New Roman"/>
          <w:kern w:val="3"/>
          <w:sz w:val="24"/>
          <w:szCs w:val="24"/>
          <w:lang w:eastAsia="zh-CN"/>
        </w:rPr>
        <w:t xml:space="preserve"> biztosítja szolgáltatásait az időskorú igénybevevők számára:</w:t>
      </w:r>
    </w:p>
    <w:p>
      <w:pPr>
        <w:pStyle w:val="Listaszerbekezds1"/>
        <w:numPr>
          <w:ilvl w:val="0"/>
          <w:numId w:val="9"/>
        </w:numPr>
        <w:tabs>
          <w:tab w:val="left" w:pos="1077"/>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sz w:val="24"/>
          <w:szCs w:val="24"/>
          <w:lang w:eastAsia="zh-CN"/>
        </w:rPr>
        <w:t xml:space="preserve">I.sz. Idősek Klubja </w:t>
      </w:r>
      <w:r>
        <w:rPr>
          <w:rFonts w:ascii="Times New Roman" w:eastAsia="Times New Roman" w:hAnsi="Times New Roman" w:cs="Times New Roman"/>
          <w:kern w:val="3"/>
          <w:sz w:val="24"/>
          <w:szCs w:val="24"/>
          <w:lang w:eastAsia="zh-CN"/>
        </w:rPr>
        <w:t>(Celldömölk, Szalóky u 3.):férőhelyek száma: 90 fő</w:t>
      </w:r>
    </w:p>
    <w:p>
      <w:pPr>
        <w:pStyle w:val="Listaszerbekezds1"/>
        <w:numPr>
          <w:ilvl w:val="0"/>
          <w:numId w:val="9"/>
        </w:numPr>
        <w:tabs>
          <w:tab w:val="left" w:pos="1077"/>
        </w:tabs>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sz w:val="24"/>
          <w:szCs w:val="24"/>
          <w:lang w:eastAsia="zh-CN"/>
        </w:rPr>
        <w:t xml:space="preserve">II. Idősek Klubja </w:t>
      </w:r>
      <w:r>
        <w:rPr>
          <w:rFonts w:ascii="Times New Roman" w:eastAsia="Times New Roman" w:hAnsi="Times New Roman" w:cs="Times New Roman"/>
          <w:kern w:val="3"/>
          <w:sz w:val="24"/>
          <w:szCs w:val="24"/>
          <w:lang w:eastAsia="zh-CN"/>
        </w:rPr>
        <w:t>(Celldömölk, Béke u 6.): férőhelyek száma: 50 fő</w:t>
      </w:r>
    </w:p>
    <w:p>
      <w:pPr>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sz w:val="24"/>
          <w:szCs w:val="24"/>
          <w:lang w:eastAsia="zh-CN"/>
        </w:rPr>
        <w:t xml:space="preserve">Merse Idősek Klubja </w:t>
      </w:r>
      <w:r>
        <w:rPr>
          <w:rFonts w:ascii="Times New Roman" w:eastAsia="Times New Roman" w:hAnsi="Times New Roman" w:cs="Times New Roman"/>
          <w:kern w:val="3"/>
          <w:sz w:val="24"/>
          <w:szCs w:val="24"/>
          <w:lang w:eastAsia="zh-CN"/>
        </w:rPr>
        <w:t>(Mersevát, Iskola u 1.): férőhelyek száma: 50 fő</w:t>
      </w:r>
    </w:p>
    <w:p>
      <w:pPr>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A létszámadatok a mellékelt táblázatokban figyelhetők meg. </w:t>
      </w:r>
    </w:p>
    <w:p>
      <w:pPr>
        <w:tabs>
          <w:tab w:val="left" w:pos="1077"/>
        </w:tabs>
        <w:suppressAutoHyphens/>
        <w:autoSpaceDN w:val="0"/>
        <w:spacing w:after="0" w:line="240" w:lineRule="auto"/>
        <w:rPr>
          <w:rFonts w:ascii="Times New Roman" w:eastAsia="Times New Roman" w:hAnsi="Times New Roman" w:cs="Times New Roman"/>
          <w:kern w:val="3"/>
          <w:sz w:val="24"/>
          <w:szCs w:val="24"/>
          <w:u w:val="single"/>
          <w:lang w:eastAsia="zh-CN"/>
        </w:rPr>
      </w:pPr>
      <w:r>
        <w:rPr>
          <w:rFonts w:ascii="Times New Roman" w:eastAsia="Calibri" w:hAnsi="Times New Roman" w:cs="Times New Roman"/>
          <w:b/>
          <w:sz w:val="24"/>
          <w:szCs w:val="24"/>
          <w:u w:val="single"/>
        </w:rPr>
        <w:t>A szolgáltatáson belül nyújtott szolgáltatáselemek:</w:t>
      </w:r>
    </w:p>
    <w:p>
      <w:pPr>
        <w:numPr>
          <w:ilvl w:val="0"/>
          <w:numId w:val="10"/>
        </w:numPr>
        <w:spacing w:after="0" w:line="240" w:lineRule="auto"/>
        <w:contextualSpacing/>
        <w:jc w:val="left"/>
        <w:rPr>
          <w:rFonts w:ascii="Times New Roman" w:eastAsia="Calibri" w:hAnsi="Times New Roman" w:cs="Times New Roman"/>
          <w:sz w:val="24"/>
          <w:szCs w:val="24"/>
        </w:rPr>
      </w:pPr>
      <w:r>
        <w:rPr>
          <w:rFonts w:ascii="Times New Roman" w:eastAsia="Calibri" w:hAnsi="Times New Roman" w:cs="Times New Roman"/>
          <w:iCs/>
          <w:sz w:val="24"/>
          <w:szCs w:val="24"/>
        </w:rPr>
        <w:t xml:space="preserve">Tanácsadási tevékenységünk </w:t>
      </w:r>
    </w:p>
    <w:p>
      <w:pPr>
        <w:numPr>
          <w:ilvl w:val="0"/>
          <w:numId w:val="10"/>
        </w:numPr>
        <w:spacing w:after="0" w:line="240" w:lineRule="auto"/>
        <w:contextualSpacing/>
        <w:jc w:val="left"/>
        <w:rPr>
          <w:rFonts w:ascii="Times New Roman" w:eastAsia="Calibri" w:hAnsi="Times New Roman" w:cs="Times New Roman"/>
          <w:sz w:val="24"/>
          <w:szCs w:val="24"/>
        </w:rPr>
      </w:pPr>
      <w:r>
        <w:rPr>
          <w:rFonts w:ascii="Times New Roman" w:eastAsia="Calibri" w:hAnsi="Times New Roman" w:cs="Times New Roman"/>
          <w:iCs/>
          <w:sz w:val="24"/>
          <w:szCs w:val="24"/>
        </w:rPr>
        <w:t xml:space="preserve">Az esetkezelés </w:t>
      </w:r>
    </w:p>
    <w:p>
      <w:pPr>
        <w:numPr>
          <w:ilvl w:val="0"/>
          <w:numId w:val="10"/>
        </w:numPr>
        <w:spacing w:after="0" w:line="240" w:lineRule="auto"/>
        <w:contextualSpacing/>
        <w:jc w:val="left"/>
        <w:rPr>
          <w:rFonts w:ascii="Times New Roman" w:eastAsia="Calibri" w:hAnsi="Times New Roman" w:cs="Times New Roman"/>
          <w:sz w:val="24"/>
          <w:szCs w:val="24"/>
        </w:rPr>
      </w:pPr>
      <w:r>
        <w:rPr>
          <w:rFonts w:ascii="Times New Roman" w:eastAsia="Calibri" w:hAnsi="Times New Roman" w:cs="Times New Roman"/>
          <w:iCs/>
          <w:sz w:val="24"/>
          <w:szCs w:val="24"/>
        </w:rPr>
        <w:t xml:space="preserve">A gondozás </w:t>
      </w:r>
    </w:p>
    <w:p>
      <w:pPr>
        <w:numPr>
          <w:ilvl w:val="0"/>
          <w:numId w:val="10"/>
        </w:numPr>
        <w:spacing w:after="0" w:line="240" w:lineRule="auto"/>
        <w:contextualSpacing/>
        <w:jc w:val="left"/>
        <w:rPr>
          <w:rFonts w:ascii="Times New Roman" w:eastAsia="Calibri" w:hAnsi="Times New Roman" w:cs="Times New Roman"/>
          <w:sz w:val="24"/>
          <w:szCs w:val="24"/>
        </w:rPr>
      </w:pPr>
      <w:r>
        <w:rPr>
          <w:rFonts w:ascii="Times New Roman" w:eastAsia="Calibri" w:hAnsi="Times New Roman" w:cs="Times New Roman"/>
          <w:iCs/>
          <w:sz w:val="24"/>
          <w:szCs w:val="24"/>
        </w:rPr>
        <w:t>A felügyelet</w:t>
      </w:r>
      <w:r>
        <w:rPr>
          <w:rFonts w:ascii="Times New Roman" w:eastAsia="Calibri" w:hAnsi="Times New Roman" w:cs="Times New Roman"/>
          <w:sz w:val="24"/>
          <w:szCs w:val="24"/>
        </w:rPr>
        <w:t> </w:t>
      </w:r>
    </w:p>
    <w:p>
      <w:pPr>
        <w:numPr>
          <w:ilvl w:val="0"/>
          <w:numId w:val="10"/>
        </w:numPr>
        <w:spacing w:after="0" w:line="240" w:lineRule="auto"/>
        <w:contextualSpacing/>
        <w:jc w:val="left"/>
        <w:rPr>
          <w:rFonts w:ascii="Times New Roman" w:eastAsia="Calibri" w:hAnsi="Times New Roman" w:cs="Times New Roman"/>
          <w:sz w:val="24"/>
          <w:szCs w:val="24"/>
          <w:u w:val="single"/>
        </w:rPr>
      </w:pPr>
      <w:r>
        <w:rPr>
          <w:rFonts w:ascii="Times New Roman" w:eastAsia="Calibri" w:hAnsi="Times New Roman" w:cs="Times New Roman"/>
          <w:iCs/>
          <w:sz w:val="24"/>
          <w:szCs w:val="24"/>
        </w:rPr>
        <w:t xml:space="preserve">Háztartási vagy háztartást pótló segítségnyújtás </w:t>
      </w:r>
    </w:p>
    <w:p>
      <w:pPr>
        <w:numPr>
          <w:ilvl w:val="0"/>
          <w:numId w:val="10"/>
        </w:numPr>
        <w:spacing w:after="0" w:line="240" w:lineRule="auto"/>
        <w:contextualSpacing/>
        <w:jc w:val="left"/>
        <w:rPr>
          <w:rFonts w:ascii="Times New Roman" w:eastAsia="Calibri" w:hAnsi="Times New Roman" w:cs="Times New Roman"/>
          <w:sz w:val="24"/>
          <w:szCs w:val="24"/>
          <w:u w:val="single"/>
        </w:rPr>
      </w:pPr>
      <w:r>
        <w:rPr>
          <w:rFonts w:ascii="Times New Roman" w:eastAsia="Calibri" w:hAnsi="Times New Roman" w:cs="Times New Roman"/>
          <w:iCs/>
          <w:sz w:val="24"/>
          <w:szCs w:val="24"/>
        </w:rPr>
        <w:t xml:space="preserve">A készségfejlesztés </w:t>
      </w:r>
    </w:p>
    <w:p>
      <w:pPr>
        <w:numPr>
          <w:ilvl w:val="0"/>
          <w:numId w:val="10"/>
        </w:numPr>
        <w:spacing w:after="0" w:line="240" w:lineRule="auto"/>
        <w:contextualSpacing/>
        <w:jc w:val="left"/>
        <w:rPr>
          <w:rFonts w:ascii="Times New Roman" w:eastAsia="Times New Roman" w:hAnsi="Times New Roman" w:cs="Times New Roman"/>
          <w:kern w:val="3"/>
          <w:sz w:val="24"/>
          <w:szCs w:val="24"/>
          <w:lang w:eastAsia="zh-CN"/>
        </w:rPr>
      </w:pPr>
      <w:r>
        <w:rPr>
          <w:rFonts w:ascii="Times New Roman" w:eastAsia="Calibri" w:hAnsi="Times New Roman" w:cs="Times New Roman"/>
          <w:iCs/>
          <w:sz w:val="24"/>
          <w:szCs w:val="24"/>
        </w:rPr>
        <w:t>A közösségi fejlesztés</w:t>
      </w:r>
      <w:r>
        <w:rPr>
          <w:rFonts w:ascii="Times New Roman" w:eastAsia="Calibri" w:hAnsi="Times New Roman" w:cs="Times New Roman"/>
          <w:sz w:val="24"/>
          <w:szCs w:val="24"/>
        </w:rPr>
        <w:t> </w:t>
      </w:r>
    </w:p>
    <w:p>
      <w:pPr>
        <w:rPr>
          <w:rFonts w:ascii="Times New Roman" w:eastAsia="Times New Roman" w:hAnsi="Times New Roman" w:cs="Times New Roman"/>
          <w:sz w:val="24"/>
          <w:szCs w:val="24"/>
          <w:u w:val="single"/>
          <w:lang w:eastAsia="zh-CN"/>
        </w:rPr>
      </w:pP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bCs/>
          <w:sz w:val="24"/>
          <w:szCs w:val="24"/>
        </w:rPr>
        <w:t xml:space="preserve">11.NAPPALI TÁMOGATÓ KÖZPONT </w:t>
      </w:r>
      <w:r>
        <w:rPr>
          <w:rFonts w:ascii="Times New Roman" w:eastAsia="Calibri" w:hAnsi="Times New Roman" w:cs="Times New Roman"/>
          <w:b/>
          <w:bCs/>
          <w:sz w:val="24"/>
          <w:szCs w:val="24"/>
        </w:rPr>
        <w:t>F</w:t>
      </w:r>
      <w:bookmarkStart w:id="47" w:name="_GoBack1"/>
      <w:bookmarkEnd w:id="47"/>
      <w:r>
        <w:rPr>
          <w:rFonts w:ascii="Times New Roman" w:hAnsi="Times New Roman" w:cs="Times New Roman"/>
          <w:b/>
          <w:bCs/>
          <w:sz w:val="24"/>
          <w:szCs w:val="24"/>
        </w:rPr>
        <w:t>OGYATÉKOSOK NAPPALI ELLÁTÁSA</w:t>
      </w:r>
    </w:p>
    <w:p>
      <w:pPr>
        <w:pStyle w:val="NormlWeb"/>
        <w:spacing w:after="0" w:afterAutospacing="0"/>
        <w:jc w:val="both"/>
      </w:pPr>
      <w:r>
        <w:t>2017-ben, nappali ellátásunkban elsősorban a saját otthonukban élő, szociális és mentális támogatásra szoruló, önmaguk ellátására részben képes sérült emberek számára nyújtottunk ellátást. Lehetőséget biztosítottunk napközbeni tartózkodásra, szabadidős programokra, mentális gondozásra, fizikai ellátásra, gyógypedagógiai fejlesztő foglalkozásokra, étkezésre, társas kapcsolatokra, valamint az alapvető higiéniai szükségletek kielégítésére.</w:t>
      </w:r>
    </w:p>
    <w:p>
      <w:pPr>
        <w:pStyle w:val="NormlWeb"/>
        <w:spacing w:after="0" w:afterAutospacing="0"/>
        <w:jc w:val="both"/>
        <w:rPr>
          <w:b/>
        </w:rPr>
      </w:pPr>
      <w:r>
        <w:rPr>
          <w:b/>
        </w:rPr>
        <w:t>Szolgáltatási elemek</w:t>
      </w:r>
    </w:p>
    <w:p>
      <w:pPr>
        <w:pStyle w:val="NormlWeb"/>
        <w:numPr>
          <w:ilvl w:val="0"/>
          <w:numId w:val="11"/>
        </w:numPr>
        <w:spacing w:after="0" w:afterAutospacing="0"/>
        <w:jc w:val="both"/>
      </w:pPr>
      <w:r>
        <w:rPr>
          <w:color w:val="000000"/>
        </w:rPr>
        <w:t>tanácsadás</w:t>
      </w:r>
    </w:p>
    <w:p>
      <w:pPr>
        <w:pStyle w:val="NormlWeb"/>
        <w:numPr>
          <w:ilvl w:val="0"/>
          <w:numId w:val="11"/>
        </w:numPr>
        <w:spacing w:after="0" w:afterAutospacing="0"/>
        <w:jc w:val="both"/>
      </w:pPr>
      <w:r>
        <w:rPr>
          <w:color w:val="000000"/>
        </w:rPr>
        <w:t>készségfejlesztés</w:t>
      </w:r>
    </w:p>
    <w:p>
      <w:pPr>
        <w:pStyle w:val="NormlWeb"/>
        <w:numPr>
          <w:ilvl w:val="0"/>
          <w:numId w:val="11"/>
        </w:numPr>
        <w:spacing w:after="0" w:afterAutospacing="0"/>
        <w:jc w:val="both"/>
      </w:pPr>
      <w:r>
        <w:rPr>
          <w:color w:val="000000"/>
        </w:rPr>
        <w:t>háztartási, vagy háztartás pótló segítségnyújtás</w:t>
      </w:r>
    </w:p>
    <w:p>
      <w:pPr>
        <w:pStyle w:val="NormlWeb"/>
        <w:numPr>
          <w:ilvl w:val="0"/>
          <w:numId w:val="11"/>
        </w:numPr>
        <w:spacing w:after="0" w:afterAutospacing="0"/>
        <w:jc w:val="both"/>
      </w:pPr>
      <w:r>
        <w:rPr>
          <w:color w:val="000000"/>
        </w:rPr>
        <w:t>étkeztetés</w:t>
      </w:r>
    </w:p>
    <w:p>
      <w:pPr>
        <w:pStyle w:val="NormlWeb"/>
        <w:numPr>
          <w:ilvl w:val="0"/>
          <w:numId w:val="11"/>
        </w:numPr>
        <w:spacing w:after="0" w:afterAutospacing="0"/>
        <w:jc w:val="both"/>
      </w:pPr>
      <w:r>
        <w:rPr>
          <w:color w:val="000000"/>
        </w:rPr>
        <w:t>esetkezelés</w:t>
      </w:r>
    </w:p>
    <w:p>
      <w:pPr>
        <w:pStyle w:val="NormlWeb"/>
        <w:numPr>
          <w:ilvl w:val="0"/>
          <w:numId w:val="11"/>
        </w:numPr>
        <w:spacing w:after="0" w:afterAutospacing="0"/>
        <w:jc w:val="both"/>
      </w:pPr>
      <w:r>
        <w:rPr>
          <w:color w:val="000000"/>
        </w:rPr>
        <w:t>felügyeletet</w:t>
      </w:r>
    </w:p>
    <w:p>
      <w:pPr>
        <w:pStyle w:val="NormlWeb"/>
        <w:numPr>
          <w:ilvl w:val="0"/>
          <w:numId w:val="11"/>
        </w:numPr>
        <w:spacing w:after="0" w:afterAutospacing="0"/>
        <w:jc w:val="both"/>
      </w:pPr>
      <w:r>
        <w:rPr>
          <w:color w:val="000000"/>
        </w:rPr>
        <w:t>gondozás</w:t>
      </w:r>
    </w:p>
    <w:p>
      <w:pPr>
        <w:pStyle w:val="NormlWeb"/>
        <w:numPr>
          <w:ilvl w:val="0"/>
          <w:numId w:val="11"/>
        </w:numPr>
        <w:spacing w:after="0" w:afterAutospacing="0"/>
        <w:jc w:val="both"/>
      </w:pPr>
      <w:r>
        <w:rPr>
          <w:color w:val="000000"/>
        </w:rPr>
        <w:t>pedagógiai segítség nyújtás</w:t>
      </w:r>
    </w:p>
    <w:p>
      <w:pPr>
        <w:pStyle w:val="NormlWeb"/>
        <w:numPr>
          <w:ilvl w:val="0"/>
          <w:numId w:val="11"/>
        </w:numPr>
        <w:spacing w:after="0" w:afterAutospacing="0"/>
        <w:jc w:val="both"/>
      </w:pPr>
      <w:r>
        <w:rPr>
          <w:color w:val="000000"/>
        </w:rPr>
        <w:lastRenderedPageBreak/>
        <w:t>gyógypedagógiai segítségnyújtás</w:t>
      </w:r>
    </w:p>
    <w:p>
      <w:pPr>
        <w:pStyle w:val="NormlWeb"/>
        <w:numPr>
          <w:ilvl w:val="0"/>
          <w:numId w:val="11"/>
        </w:numPr>
        <w:spacing w:after="0" w:afterAutospacing="0"/>
        <w:jc w:val="both"/>
      </w:pPr>
      <w:r>
        <w:rPr>
          <w:color w:val="000000"/>
        </w:rPr>
        <w:t>közösségi fejlesztés</w:t>
      </w:r>
    </w:p>
    <w:p>
      <w:pPr>
        <w:pStyle w:val="NormlWeb"/>
        <w:spacing w:after="0" w:afterAutospacing="0"/>
        <w:jc w:val="both"/>
      </w:pPr>
      <w:r>
        <w:rPr>
          <w:b/>
        </w:rPr>
        <w:t>célcsoport:</w:t>
      </w:r>
    </w:p>
    <w:p>
      <w:pPr>
        <w:pStyle w:val="NormlWeb"/>
        <w:numPr>
          <w:ilvl w:val="0"/>
          <w:numId w:val="11"/>
        </w:numPr>
        <w:spacing w:after="0" w:afterAutospacing="0"/>
        <w:jc w:val="both"/>
      </w:pPr>
      <w:r>
        <w:t>értelmi fogyatékosok (enyhe, középsúlyos, súlyos, Down-szindróma)</w:t>
      </w:r>
    </w:p>
    <w:p>
      <w:pPr>
        <w:pStyle w:val="NormlWeb"/>
        <w:numPr>
          <w:ilvl w:val="0"/>
          <w:numId w:val="11"/>
        </w:numPr>
        <w:spacing w:after="0" w:afterAutospacing="0"/>
        <w:jc w:val="both"/>
      </w:pPr>
      <w:r>
        <w:t>gyengén látó, vak,</w:t>
      </w:r>
    </w:p>
    <w:p>
      <w:pPr>
        <w:pStyle w:val="NormlWeb"/>
        <w:numPr>
          <w:ilvl w:val="0"/>
          <w:numId w:val="11"/>
        </w:numPr>
        <w:spacing w:after="0" w:afterAutospacing="0"/>
        <w:jc w:val="both"/>
      </w:pPr>
      <w:r>
        <w:t>nagyothalló siket</w:t>
      </w:r>
    </w:p>
    <w:p>
      <w:pPr>
        <w:pStyle w:val="NormlWeb"/>
        <w:numPr>
          <w:ilvl w:val="0"/>
          <w:numId w:val="11"/>
        </w:numPr>
        <w:spacing w:after="0" w:afterAutospacing="0"/>
        <w:jc w:val="both"/>
      </w:pPr>
      <w:r>
        <w:t>mozgáskorlátozott( különféle eredetből)</w:t>
      </w:r>
    </w:p>
    <w:p>
      <w:pPr>
        <w:pStyle w:val="NormlWeb"/>
        <w:numPr>
          <w:ilvl w:val="0"/>
          <w:numId w:val="11"/>
        </w:numPr>
        <w:spacing w:after="0" w:afterAutospacing="0"/>
        <w:jc w:val="both"/>
      </w:pPr>
      <w:r>
        <w:t>beszédfogyatékos</w:t>
      </w:r>
    </w:p>
    <w:p>
      <w:pPr>
        <w:pStyle w:val="NormlWeb"/>
        <w:numPr>
          <w:ilvl w:val="0"/>
          <w:numId w:val="11"/>
        </w:numPr>
        <w:spacing w:after="0" w:afterAutospacing="0"/>
        <w:jc w:val="both"/>
      </w:pPr>
      <w:r>
        <w:t>egyéb fogyatékos</w:t>
      </w:r>
    </w:p>
    <w:p>
      <w:pPr>
        <w:pStyle w:val="NormlWeb"/>
        <w:numPr>
          <w:ilvl w:val="0"/>
          <w:numId w:val="11"/>
        </w:numPr>
        <w:spacing w:after="0" w:afterAutospacing="0"/>
        <w:jc w:val="both"/>
      </w:pPr>
      <w:r>
        <w:t>autisták</w:t>
      </w:r>
    </w:p>
    <w:p>
      <w:pPr>
        <w:pStyle w:val="NormlWeb"/>
        <w:spacing w:after="0" w:afterAutospacing="0"/>
        <w:jc w:val="both"/>
      </w:pPr>
      <w:r>
        <w:rPr>
          <w:b/>
        </w:rPr>
        <w:t>Közvetett célcsoportunk</w:t>
      </w:r>
      <w:r>
        <w:t xml:space="preserve"> továbbra is a sérült emberek családja volt, akiknek segítséget igyekeztünk nyújtani problémáik megoldásában, és munkavállalási esélyeiket növelni azzal, hogy a családban élő sérült hozzátartozójuk számára, többek között napközbeni tartózkodást, felügyeletet, társas kapcsolatokat biztosítottunk.</w:t>
      </w:r>
    </w:p>
    <w:p>
      <w:pPr>
        <w:pStyle w:val="NormlWeb"/>
        <w:spacing w:after="0" w:afterAutospacing="0" w:line="276" w:lineRule="auto"/>
        <w:jc w:val="both"/>
      </w:pPr>
      <w:r>
        <w:rPr>
          <w:color w:val="00000A"/>
        </w:rPr>
        <w:t>Természetesen, ez közvetlen szoros kapcsolattartás nélkül nem lett volna megvalósítható. Ez pedig magába foglalta a személyes beszélgetéseket, a felmerülő aktuális problémák, családi helyzetek, történések átbeszélését. Mindez megkönnyítette számunkra, és a családok számára is az együttműködést.</w:t>
      </w:r>
    </w:p>
    <w:p>
      <w:pPr>
        <w:pStyle w:val="NormlWeb"/>
        <w:spacing w:after="0" w:afterAutospacing="0"/>
        <w:jc w:val="both"/>
      </w:pPr>
      <w:r>
        <w:rPr>
          <w:b/>
        </w:rPr>
        <w:t>Ellátási területünk:</w:t>
      </w:r>
      <w:r>
        <w:t xml:space="preserve"> Celldömölk város, és a Kemenesaljai Szociális, Gyermekjóléti és Egészségügyi Intézményfenntartó Társulás települései.</w:t>
      </w:r>
    </w:p>
    <w:p>
      <w:pPr>
        <w:pStyle w:val="NormlWeb"/>
        <w:spacing w:after="0" w:afterAutospacing="0"/>
        <w:jc w:val="both"/>
      </w:pPr>
      <w:r>
        <w:rPr>
          <w:color w:val="000000"/>
        </w:rPr>
        <w:t xml:space="preserve">Az év elején </w:t>
      </w:r>
      <w:r>
        <w:rPr>
          <w:b/>
          <w:color w:val="000000"/>
        </w:rPr>
        <w:t>26 taggal</w:t>
      </w:r>
      <w:r>
        <w:rPr>
          <w:color w:val="000000"/>
        </w:rPr>
        <w:t xml:space="preserve"> indultunk, majd augusztus végén 1 fő kérte az ellátás megszüntetését. Szeptemberben új tagunk érkezett, majd november elején egy főt más ellátási formába helyeztünk el. Így tehát, 2 fő megszűnt, egy pedig felvételt nyert hozzánk 2017-ben.</w:t>
      </w:r>
    </w:p>
    <w:p>
      <w:pPr>
        <w:pStyle w:val="NormlWeb"/>
        <w:spacing w:after="0" w:afterAutospacing="0"/>
        <w:jc w:val="both"/>
      </w:pPr>
      <w:r>
        <w:rPr>
          <w:b/>
        </w:rPr>
        <w:t>Az ellátás igénybevétele önkéntes,</w:t>
      </w:r>
      <w:r>
        <w:t xml:space="preserve"> az ellátást igénylő, illetve törvényes képviselője kérelmére történt.</w:t>
      </w:r>
    </w:p>
    <w:p>
      <w:pPr>
        <w:pStyle w:val="NormlWeb"/>
        <w:spacing w:after="0" w:afterAutospacing="0"/>
        <w:jc w:val="both"/>
      </w:pPr>
      <w:r>
        <w:t>/Az ellátottakat csak próbaidővel lehet felvenni, a próbaidő tartama három hónapnál hosszabb nem lehet. A 3 hónapos próbaidő letelte után válnak az intézmény végleges tagjává, amennyiben veszélyeztető magatartást nem tanúsítanak, alkalmazkodni tudnak társaikhoz, és a Házirendben megfogalmazottaknak megfelelnek./</w:t>
      </w:r>
    </w:p>
    <w:p>
      <w:pPr>
        <w:pStyle w:val="NormlWeb"/>
        <w:spacing w:after="0" w:afterAutospacing="0"/>
        <w:jc w:val="both"/>
      </w:pPr>
      <w:r>
        <w:rPr>
          <w:b/>
        </w:rPr>
        <w:t>Gondozási csoportok:</w:t>
      </w:r>
    </w:p>
    <w:p>
      <w:pPr>
        <w:pStyle w:val="NormlWeb"/>
        <w:numPr>
          <w:ilvl w:val="0"/>
          <w:numId w:val="11"/>
        </w:numPr>
        <w:spacing w:after="0" w:afterAutospacing="0"/>
        <w:jc w:val="both"/>
      </w:pPr>
      <w:r>
        <w:t>fiatalok, megközelítőleg azonos fejlettségi szinten</w:t>
      </w:r>
    </w:p>
    <w:p>
      <w:pPr>
        <w:pStyle w:val="NormlWeb"/>
        <w:numPr>
          <w:ilvl w:val="0"/>
          <w:numId w:val="11"/>
        </w:numPr>
        <w:spacing w:after="0" w:afterAutospacing="0"/>
        <w:jc w:val="both"/>
      </w:pPr>
      <w:r>
        <w:rPr>
          <w:color w:val="000000"/>
        </w:rPr>
        <w:t>mozgás és mentálisan sérültek, vakok</w:t>
      </w:r>
    </w:p>
    <w:p>
      <w:pPr>
        <w:pStyle w:val="NormlWeb"/>
        <w:numPr>
          <w:ilvl w:val="0"/>
          <w:numId w:val="11"/>
        </w:numPr>
        <w:spacing w:after="0" w:afterAutospacing="0"/>
        <w:jc w:val="both"/>
      </w:pPr>
      <w:r>
        <w:t xml:space="preserve">idősek, mozgássérültek </w:t>
      </w:r>
    </w:p>
    <w:p>
      <w:pPr>
        <w:pStyle w:val="NormlWeb"/>
        <w:spacing w:after="0" w:afterAutospacing="0"/>
        <w:jc w:val="both"/>
      </w:pPr>
      <w:r>
        <w:t>A 3 gondozási csoport kialakításánál figyelembe vettük az ellátottak életkorát és fejlettségi szintjét.</w:t>
      </w:r>
    </w:p>
    <w:p>
      <w:pPr>
        <w:pStyle w:val="NormlWeb"/>
        <w:spacing w:after="0" w:afterAutospacing="0"/>
        <w:jc w:val="both"/>
      </w:pPr>
    </w:p>
    <w:p>
      <w:pPr>
        <w:pStyle w:val="Listaszerbekezds1"/>
        <w:spacing w:line="240" w:lineRule="auto"/>
        <w:ind w:left="0"/>
        <w:rPr>
          <w:rFonts w:ascii="Times New Roman" w:hAnsi="Times New Roman" w:cs="Times New Roman"/>
          <w:b/>
          <w:sz w:val="24"/>
          <w:szCs w:val="24"/>
        </w:rPr>
      </w:pP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12.GONDOZÓHÁZ ÉS IDŐSEK OTTHONA I-II.</w:t>
      </w:r>
    </w:p>
    <w:p>
      <w:pPr>
        <w:spacing w:after="0"/>
        <w:rPr>
          <w:rFonts w:ascii="Times New Roman" w:hAnsi="Times New Roman" w:cs="Times New Roman"/>
          <w:sz w:val="24"/>
          <w:szCs w:val="24"/>
        </w:rPr>
      </w:pPr>
      <w:r>
        <w:rPr>
          <w:rFonts w:ascii="Times New Roman" w:hAnsi="Times New Roman" w:cs="Times New Roman"/>
          <w:sz w:val="24"/>
          <w:szCs w:val="24"/>
        </w:rPr>
        <w:t>A személyes gondoskodást nyújtó szociális szolgáltatások formáit a 1993.évi III. tv. 57.§-a tartalmazza.</w:t>
      </w:r>
    </w:p>
    <w:p>
      <w:pPr>
        <w:spacing w:after="0"/>
        <w:rPr>
          <w:rFonts w:ascii="Times New Roman" w:hAnsi="Times New Roman" w:cs="Times New Roman"/>
          <w:sz w:val="24"/>
          <w:szCs w:val="24"/>
        </w:rPr>
      </w:pPr>
      <w:r>
        <w:rPr>
          <w:rFonts w:ascii="Times New Roman" w:hAnsi="Times New Roman" w:cs="Times New Roman"/>
          <w:sz w:val="24"/>
          <w:szCs w:val="24"/>
        </w:rPr>
        <w:t>Az intézmény szolgáltatásaival részt vállal a lakosság életminőségének javításában, a hátrányos helyzetben lévő lakosság esélyegyenlőségének elősegítésében, a társadalmi kohézió erősítésében.</w:t>
      </w:r>
    </w:p>
    <w:p>
      <w:pPr>
        <w:spacing w:after="0"/>
        <w:rPr>
          <w:rFonts w:ascii="Times New Roman" w:hAnsi="Times New Roman" w:cs="Times New Roman"/>
          <w:sz w:val="24"/>
          <w:szCs w:val="24"/>
        </w:rPr>
      </w:pPr>
      <w:r>
        <w:rPr>
          <w:rFonts w:ascii="Times New Roman" w:hAnsi="Times New Roman" w:cs="Times New Roman"/>
          <w:sz w:val="24"/>
          <w:szCs w:val="24"/>
        </w:rPr>
        <w:t>Az intézmény a szolgáltatásokat az állam által biztosított feladat finanszírozásból, fenntartói hozzájárulásból, illetve térítési díjakból tudja biztosítani. Feladatunk: a szolgáltatást igénybe vevő, gondozásra szoruló ember szükségleteihez igazodó segítségnyújtás biztosítása, amelynek mértékét és módját, mindenkor a segítségre szoruló ember egészségi – pszichés – szociális – állapota alapján határozza meg, úgy hogy az egyén individuális szabadsága a lehető legteljesebb mértékben érvényre jusson.</w:t>
      </w:r>
    </w:p>
    <w:p>
      <w:pPr>
        <w:rPr>
          <w:rFonts w:ascii="Times New Roman" w:eastAsia="Times New Roman" w:hAnsi="Times New Roman" w:cs="Times New Roman"/>
          <w:sz w:val="24"/>
          <w:szCs w:val="24"/>
          <w:u w:val="single"/>
          <w:lang w:eastAsia="zh-CN"/>
        </w:rPr>
      </w:pPr>
      <w:r>
        <w:rPr>
          <w:rFonts w:ascii="Times New Roman" w:hAnsi="Times New Roman" w:cs="Times New Roman"/>
          <w:sz w:val="24"/>
          <w:szCs w:val="24"/>
        </w:rPr>
        <w:t>Célunk, hogy hozzásegítsük gondozottainkat a ”sikeres öregedéshez”, amikor az egyén fizikai, szellemi képességét és aktivitását a lehető leghosszabb ideig megőrzi, és szociális kapcsolatait megtartja.</w:t>
      </w:r>
    </w:p>
    <w:p>
      <w:pPr>
        <w:spacing w:after="0"/>
        <w:rPr>
          <w:rFonts w:ascii="Times New Roman" w:eastAsia="Times New Roman" w:hAnsi="Times New Roman" w:cs="Times New Roman"/>
          <w:sz w:val="24"/>
          <w:szCs w:val="24"/>
          <w:u w:val="single"/>
          <w:lang w:eastAsia="zh-CN"/>
        </w:rPr>
      </w:pPr>
      <w:r>
        <w:rPr>
          <w:rFonts w:ascii="Times New Roman" w:hAnsi="Times New Roman" w:cs="Times New Roman"/>
          <w:sz w:val="24"/>
          <w:szCs w:val="24"/>
        </w:rPr>
        <w:t xml:space="preserve">Ebben az ellátási formában folyamatosan, a nap 24 órájában biztosítjuk a jogszabályi kritériumoknak megfelelő teljes körű komplex ellátást. (fizikai-, egészségügyi-, mentálhigiénés ellátás, foglalkoztatás, érdekvédelem) Az idősek otthonában a napi 4 órát meghaladó gondozási szükségletű, de rendszeres fekvőbeteg, gyógyintézeti kezelést nem igénylő, a nyugdíjkorhatárt betöltött személyeket ápoljuk és gondozzuk. (1993.évi III. tv. 68 § (1) bek.) Az időskorúakon kívül felvehető és ellátásban részesíthető az a 18. életévét betöltött, napi 4 órát meghaladó gondozási szükségletű személy is, aki betegsége miatt nem tud önmagáról gondoskodni. (1993.évi III. tv. 68 § (2) bek.) Minden Idősek Otthonában élnek olyan idősek, akiknél jelen van a demencia kórkép valamely fokozata. A demens betegek ápolása - gondozása komoly kihívást jelent az ápolók és a mentálhigiénés szakemberek számára egyaránt. A demencia az emlékezet olyan mértékű hanyatlása, mely ellehetetleníti a mindennapi önálló életvitelt, a gondolkodásban, tervezésben, mindennapi cselekvésekben hanyatlás következik be. A környezetben történő tájékozódás beszűkül időben és térben. </w:t>
      </w:r>
    </w:p>
    <w:p>
      <w:pPr>
        <w:spacing w:after="0" w:line="240" w:lineRule="auto"/>
        <w:rPr>
          <w:rFonts w:ascii="Times New Roman" w:hAnsi="Times New Roman" w:cs="Times New Roman"/>
          <w:sz w:val="24"/>
          <w:szCs w:val="24"/>
        </w:rPr>
      </w:pPr>
      <w:r>
        <w:rPr>
          <w:rFonts w:ascii="Times New Roman" w:hAnsi="Times New Roman" w:cs="Times New Roman"/>
          <w:sz w:val="24"/>
          <w:szCs w:val="24"/>
        </w:rPr>
        <w:t>Az intézményben lakók körében a BNO szerinti besorolásban megnevezett betegségek széles skálája megtalálható, ezért eltekintek ezeknek felsorolásától.</w:t>
      </w:r>
    </w:p>
    <w:p>
      <w:pPr>
        <w:pStyle w:val="Szvegtrzs"/>
        <w:spacing w:after="0" w:line="240" w:lineRule="auto"/>
        <w:rPr>
          <w:rFonts w:ascii="Times New Roman" w:hAnsi="Times New Roman" w:cs="Times New Roman"/>
          <w:sz w:val="24"/>
          <w:szCs w:val="24"/>
        </w:rPr>
      </w:pPr>
      <w:r>
        <w:rPr>
          <w:rFonts w:ascii="Times New Roman" w:hAnsi="Times New Roman" w:cs="Times New Roman"/>
          <w:sz w:val="24"/>
          <w:szCs w:val="24"/>
        </w:rPr>
        <w:t>Gondozási tervek felülvizsgálata évente ill. szükség estén történik. Havonta TEAM megbeszélések zajlanak, ahol a fontos feladatok, gondok, problémák megbeszélésére is sor kerül.</w:t>
      </w:r>
    </w:p>
    <w:p>
      <w:pPr>
        <w:pStyle w:val="Szvegtrzs"/>
        <w:spacing w:after="0" w:line="240" w:lineRule="auto"/>
        <w:rPr>
          <w:rFonts w:ascii="Times New Roman" w:hAnsi="Times New Roman" w:cs="Times New Roman"/>
          <w:sz w:val="24"/>
          <w:szCs w:val="24"/>
        </w:rPr>
      </w:pPr>
      <w:r>
        <w:rPr>
          <w:rFonts w:ascii="Times New Roman" w:hAnsi="Times New Roman" w:cs="Times New Roman"/>
          <w:sz w:val="24"/>
          <w:szCs w:val="24"/>
        </w:rPr>
        <w:t>Ellátottak szociális ügyeinek intézését, bevásárlást az ápoló-gondozó és a takarító személyzet segítik (székhelyen), a nemesdömölki telephelyen a mentálhigiénés munkatárs, ezek az osztályátadóban rögzítésre is kerülnek.  Szalóky úti telephelyünkön megvalósuló programjainkban nagy szerepet vállalnak önkéntesek, foglalkoztatás és beszélgetések kapcsán, tekintettel a heti 2 alkalommal jelen lévő foglalkoztatóra, hiszen az ellátottaknak napi igénye lenne a foglalkozásokra, beszélgetésekre, amit sajnos az ápoló személyzet, leterheltsége miatt nem tud biztosítani.</w:t>
      </w:r>
    </w:p>
    <w:p>
      <w:pPr>
        <w:pStyle w:val="Szvegtrzs"/>
        <w:spacing w:after="0" w:line="240" w:lineRule="auto"/>
        <w:rPr>
          <w:rFonts w:ascii="Times New Roman" w:hAnsi="Times New Roman" w:cs="Times New Roman"/>
          <w:sz w:val="24"/>
          <w:szCs w:val="24"/>
        </w:rPr>
      </w:pPr>
      <w:r>
        <w:rPr>
          <w:rFonts w:ascii="Times New Roman" w:hAnsi="Times New Roman" w:cs="Times New Roman"/>
          <w:sz w:val="24"/>
          <w:szCs w:val="24"/>
        </w:rPr>
        <w:t>Az orvosi ellátás folyamatos volt.</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Fizikai ellátás keretében: </w:t>
      </w:r>
    </w:p>
    <w:p>
      <w:pPr>
        <w:spacing w:after="0" w:line="240" w:lineRule="auto"/>
        <w:rPr>
          <w:rFonts w:ascii="Times New Roman" w:hAnsi="Times New Roman" w:cs="Times New Roman"/>
          <w:sz w:val="24"/>
          <w:szCs w:val="24"/>
        </w:rPr>
      </w:pPr>
      <w:r>
        <w:rPr>
          <w:rFonts w:ascii="Times New Roman" w:hAnsi="Times New Roman" w:cs="Times New Roman"/>
          <w:sz w:val="24"/>
          <w:szCs w:val="24"/>
        </w:rPr>
        <w:t>• az intézmény lakói részére négyszeri étkezést biztosítunk (heti 3 nap meleg vacsorával)</w:t>
      </w:r>
    </w:p>
    <w:p>
      <w:pPr>
        <w:spacing w:after="0" w:line="240" w:lineRule="auto"/>
        <w:rPr>
          <w:rFonts w:ascii="Times New Roman" w:hAnsi="Times New Roman" w:cs="Times New Roman"/>
          <w:sz w:val="24"/>
          <w:szCs w:val="24"/>
        </w:rPr>
      </w:pPr>
      <w:r>
        <w:rPr>
          <w:rFonts w:ascii="Times New Roman" w:hAnsi="Times New Roman" w:cs="Times New Roman"/>
          <w:sz w:val="24"/>
          <w:szCs w:val="24"/>
        </w:rPr>
        <w:t>• orvos által rendelt diétát (epés, cukros, foly.pépes) biztosítunk</w:t>
      </w:r>
    </w:p>
    <w:p>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ruházatot szükség esetén pótolunk, tisztításukról az intézmény saját mosodája gondoskodik</w:t>
      </w:r>
    </w:p>
    <w:p>
      <w:pPr>
        <w:spacing w:after="0" w:line="240" w:lineRule="auto"/>
        <w:rPr>
          <w:rFonts w:ascii="Times New Roman" w:hAnsi="Times New Roman" w:cs="Times New Roman"/>
          <w:sz w:val="24"/>
          <w:szCs w:val="24"/>
        </w:rPr>
      </w:pPr>
      <w:r>
        <w:rPr>
          <w:rFonts w:ascii="Times New Roman" w:hAnsi="Times New Roman" w:cs="Times New Roman"/>
          <w:sz w:val="24"/>
          <w:szCs w:val="24"/>
        </w:rPr>
        <w:t>• a lakók személyi higiénéjének biztosítását</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hajvágást, borotválást, körömvágást az ápoló személyzet végzi, igény szerint térítés ellenében igénybe vehető fodrász, manikűr- pedikűr,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takarítást naponta, hetente, szükség szerint gyakrabban végezünk </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A végzett tevékenységek jelzik, hogy a szolgáltatást igénybe vevők alapápolásban részesülnek, azonban megfigyelhető a szakápolás iránti szükséglet (katéterezés, vérvétel, injekciózás, sebellátás stb). Korábbi években, akik beköltöztek az idősek otthonába azok tulajdonképpen csak a közösség miatt éltek az intézményben, vagy azért, hogy szükség esetén felügyelet alatt legyenek. Mára ez megváltozott, gyakran kórházi ápolási feladatokat látunk el. A megnövekedett ápolási feladatok mellett jelentős időt vesz igénybe a napi adminisztráció elkészítése is, amit minden körülmények között el kell végezni. Az ápoló-gondozók, fizikai és mentális erejüket megfeszítve végzik mindennapi munkájukat annak érdekében, hogy az ellátottaknak, hozzátartozóknak, a szakmai követelményeknek és saját lelkiismeretüknek megfeleljenek.</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 xml:space="preserve">A szolgáltatástípusra jellemző 2017. évi statisztikai adatok a mellékletben olvashatók. </w:t>
      </w:r>
    </w:p>
    <w:p>
      <w:pPr>
        <w:spacing w:after="0"/>
        <w:rPr>
          <w:rFonts w:ascii="Times New Roman" w:eastAsia="Times New Roman" w:hAnsi="Times New Roman" w:cs="Times New Roman"/>
          <w:sz w:val="24"/>
          <w:szCs w:val="24"/>
          <w:u w:val="single"/>
          <w:lang w:eastAsia="zh-CN"/>
        </w:rPr>
      </w:pPr>
    </w:p>
    <w:p>
      <w:pPr>
        <w:spacing w:after="0"/>
        <w:rPr>
          <w:rFonts w:ascii="Times New Roman" w:hAnsi="Times New Roman" w:cs="Times New Roman"/>
          <w:sz w:val="24"/>
          <w:szCs w:val="24"/>
        </w:rPr>
      </w:pPr>
      <w:r>
        <w:rPr>
          <w:rFonts w:ascii="Times New Roman" w:hAnsi="Times New Roman" w:cs="Times New Roman"/>
          <w:sz w:val="24"/>
          <w:szCs w:val="24"/>
        </w:rPr>
        <w:t xml:space="preserve">A várakozók száma év végén Idősek otthona esetén 31 fő, gondozóházban 17 fő. A szolgáltatást kérelmezők tekintetében elsősorban a 80-89 éves korosztály, illetve a nők többsége mutatkozik meg, mely az ellátást igénybe vevők esetén is visszatükröződik. A megszűnések elsősorban elhalálozást jelentettek. (Átlagban ez 2,5 fő/ hó megszűnése és távozása.) Demens szakvéleménnyel rendelkezők száma a bentlakásos ellátásban 2017. december 31-én  </w:t>
      </w:r>
      <w:r>
        <w:rPr>
          <w:rFonts w:ascii="Times New Roman" w:hAnsi="Times New Roman" w:cs="Times New Roman"/>
          <w:b/>
          <w:bCs/>
          <w:sz w:val="24"/>
          <w:szCs w:val="24"/>
        </w:rPr>
        <w:t xml:space="preserve">18 fő. </w:t>
      </w:r>
      <w:r>
        <w:rPr>
          <w:rFonts w:ascii="Times New Roman" w:hAnsi="Times New Roman" w:cs="Times New Roman"/>
          <w:sz w:val="24"/>
          <w:szCs w:val="24"/>
        </w:rPr>
        <w:t>/ 11 fő Szalóky úti telephelyen, 7 fő Nemesdömölk úti telephelyen/</w:t>
      </w:r>
    </w:p>
    <w:p>
      <w:pPr>
        <w:spacing w:after="0"/>
        <w:rPr>
          <w:rFonts w:ascii="Times New Roman" w:hAnsi="Times New Roman" w:cs="Times New Roman"/>
          <w:sz w:val="24"/>
          <w:szCs w:val="24"/>
        </w:rPr>
      </w:pPr>
    </w:p>
    <w:p>
      <w:pPr>
        <w:pStyle w:val="Szvegtrzs"/>
        <w:spacing w:after="0" w:line="240" w:lineRule="auto"/>
        <w:rPr>
          <w:rFonts w:ascii="Times New Roman" w:hAnsi="Times New Roman" w:cs="Times New Roman"/>
          <w:sz w:val="24"/>
          <w:szCs w:val="24"/>
        </w:rPr>
      </w:pPr>
      <w:r>
        <w:rPr>
          <w:rFonts w:ascii="Times New Roman" w:hAnsi="Times New Roman" w:cs="Times New Roman"/>
          <w:sz w:val="24"/>
          <w:szCs w:val="24"/>
        </w:rPr>
        <w:t>A Nemesdömölki úti telephelyen (22 férőhelyen)</w:t>
      </w:r>
      <w:r>
        <w:rPr>
          <w:rFonts w:ascii="Times New Roman" w:hAnsi="Times New Roman" w:cs="Times New Roman"/>
          <w:b/>
          <w:bCs/>
          <w:sz w:val="24"/>
          <w:szCs w:val="24"/>
        </w:rPr>
        <w:t xml:space="preserve"> 7 fő</w:t>
      </w:r>
      <w:r>
        <w:rPr>
          <w:rFonts w:ascii="Times New Roman" w:hAnsi="Times New Roman" w:cs="Times New Roman"/>
          <w:sz w:val="24"/>
          <w:szCs w:val="24"/>
        </w:rPr>
        <w:t xml:space="preserve"> szakképzett személyzet van, / 1 fő főiskolai végzettségű, 1 fő OKJ-s, 1 fő felnőtt szakápoló, 4 fő ált. ápoló, / illetve </w:t>
      </w:r>
      <w:r>
        <w:rPr>
          <w:rFonts w:ascii="Times New Roman" w:hAnsi="Times New Roman" w:cs="Times New Roman"/>
          <w:b/>
          <w:bCs/>
          <w:sz w:val="24"/>
          <w:szCs w:val="24"/>
        </w:rPr>
        <w:t>3fő</w:t>
      </w:r>
      <w:r>
        <w:rPr>
          <w:rFonts w:ascii="Times New Roman" w:hAnsi="Times New Roman" w:cs="Times New Roman"/>
          <w:sz w:val="24"/>
          <w:szCs w:val="24"/>
        </w:rPr>
        <w:t xml:space="preserve"> technikai személyzet és </w:t>
      </w:r>
      <w:r>
        <w:rPr>
          <w:rFonts w:ascii="Times New Roman" w:hAnsi="Times New Roman" w:cs="Times New Roman"/>
          <w:b/>
          <w:bCs/>
          <w:sz w:val="24"/>
          <w:szCs w:val="24"/>
        </w:rPr>
        <w:t>egy</w:t>
      </w:r>
      <w:r>
        <w:rPr>
          <w:rFonts w:ascii="Times New Roman" w:hAnsi="Times New Roman" w:cs="Times New Roman"/>
          <w:sz w:val="24"/>
          <w:szCs w:val="24"/>
        </w:rPr>
        <w:t xml:space="preserve"> rehabilitációs foglalkoztatott. Ezen kívül a mentálhigiénés ellátást és foglalkoztatást, a két telephelyen </w:t>
      </w:r>
      <w:r>
        <w:rPr>
          <w:rFonts w:ascii="Times New Roman" w:hAnsi="Times New Roman" w:cs="Times New Roman"/>
          <w:b/>
          <w:bCs/>
          <w:sz w:val="24"/>
          <w:szCs w:val="24"/>
        </w:rPr>
        <w:t xml:space="preserve">1 fő </w:t>
      </w:r>
      <w:r>
        <w:rPr>
          <w:rFonts w:ascii="Times New Roman" w:hAnsi="Times New Roman" w:cs="Times New Roman"/>
          <w:sz w:val="24"/>
          <w:szCs w:val="24"/>
        </w:rPr>
        <w:t xml:space="preserve"> végzi. /heti 3 nap a nemesdömölk utcai telephelyen(ott a bevásárlást és ügyintézést is ő végzi) , 2 nap pedig a székhelyen.</w:t>
      </w:r>
    </w:p>
    <w:p>
      <w:pPr>
        <w:spacing w:after="0"/>
        <w:rPr>
          <w:rFonts w:ascii="Times New Roman" w:hAnsi="Times New Roman" w:cs="Times New Roman"/>
          <w:sz w:val="24"/>
          <w:szCs w:val="24"/>
        </w:rPr>
      </w:pPr>
      <w:r>
        <w:rPr>
          <w:rFonts w:ascii="Times New Roman" w:hAnsi="Times New Roman" w:cs="Times New Roman"/>
          <w:sz w:val="24"/>
          <w:szCs w:val="24"/>
        </w:rPr>
        <w:t>A főbb statisztikai adatok a mellékletben olvashatók.</w:t>
      </w:r>
    </w:p>
    <w:p>
      <w:pPr>
        <w:spacing w:after="0"/>
        <w:rPr>
          <w:rFonts w:ascii="Times New Roman" w:hAnsi="Times New Roman" w:cs="Times New Roman"/>
          <w:sz w:val="24"/>
          <w:szCs w:val="24"/>
        </w:rPr>
      </w:pP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t>13.VÉDŐNŐI SZOLGÁLAT</w:t>
      </w:r>
    </w:p>
    <w:p>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Ellátási terület:</w:t>
      </w:r>
      <w:r>
        <w:rPr>
          <w:rFonts w:ascii="Times New Roman" w:hAnsi="Times New Roman" w:cs="Times New Roman"/>
          <w:sz w:val="24"/>
          <w:szCs w:val="24"/>
        </w:rPr>
        <w:t xml:space="preserve"> Celldömölk város, valamint Kemeneskápolna, Köcsk, Mersevát, Mesteri, és Nemeskocs községek. </w:t>
      </w:r>
    </w:p>
    <w:p>
      <w:pPr>
        <w:spacing w:after="0" w:line="240" w:lineRule="auto"/>
        <w:ind w:firstLine="180"/>
        <w:rPr>
          <w:rFonts w:ascii="Times New Roman" w:hAnsi="Times New Roman" w:cs="Times New Roman"/>
          <w:sz w:val="24"/>
          <w:szCs w:val="24"/>
        </w:rPr>
      </w:pPr>
    </w:p>
    <w:p>
      <w:pPr>
        <w:pStyle w:val="Szvegtrzsbehzssal"/>
        <w:spacing w:after="0" w:line="240" w:lineRule="auto"/>
        <w:ind w:firstLine="0"/>
        <w:rPr>
          <w:rFonts w:ascii="Times New Roman" w:hAnsi="Times New Roman" w:cs="Times New Roman"/>
          <w:sz w:val="24"/>
          <w:szCs w:val="24"/>
        </w:rPr>
      </w:pPr>
      <w:r>
        <w:rPr>
          <w:rFonts w:ascii="Times New Roman" w:hAnsi="Times New Roman" w:cs="Times New Roman"/>
          <w:sz w:val="24"/>
          <w:szCs w:val="24"/>
          <w:u w:val="single"/>
        </w:rPr>
        <w:t>Iskolák:</w:t>
      </w:r>
      <w:r>
        <w:rPr>
          <w:rFonts w:ascii="Times New Roman" w:hAnsi="Times New Roman" w:cs="Times New Roman"/>
          <w:sz w:val="24"/>
          <w:szCs w:val="24"/>
        </w:rPr>
        <w:t xml:space="preserve"> Celldömölki Városi Általános Iskola, valamint Alsósági Tagiskolája, Szent Benedek Katolikus Általános Iskola, Celldömölki Berzsenyi Dániel Gimnázium, SZMSZC Eötvös Loránd Szakgimnáziuma és Szakközépiskolája.</w:t>
      </w:r>
    </w:p>
    <w:p>
      <w:pPr>
        <w:rPr>
          <w:rFonts w:ascii="Times New Roman" w:hAnsi="Times New Roman" w:cs="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1620"/>
        <w:gridCol w:w="1440"/>
        <w:gridCol w:w="3922"/>
      </w:tblGrid>
      <w:tr>
        <w:tc>
          <w:tcPr>
            <w:tcW w:w="2230" w:type="dxa"/>
          </w:tcPr>
          <w:p>
            <w:pPr>
              <w:pStyle w:val="Cmsor1"/>
              <w:rPr>
                <w:rFonts w:ascii="Times New Roman" w:hAnsi="Times New Roman" w:cs="Times New Roman"/>
                <w:b/>
                <w:bCs/>
                <w:i/>
                <w:iCs/>
                <w:sz w:val="24"/>
                <w:szCs w:val="24"/>
              </w:rPr>
            </w:pPr>
            <w:r>
              <w:rPr>
                <w:rFonts w:ascii="Times New Roman" w:hAnsi="Times New Roman" w:cs="Times New Roman"/>
                <w:b/>
                <w:bCs/>
                <w:i/>
                <w:iCs/>
                <w:sz w:val="24"/>
                <w:szCs w:val="24"/>
              </w:rPr>
              <w:lastRenderedPageBreak/>
              <w:t>Védőnői körzet</w:t>
            </w:r>
          </w:p>
          <w:p>
            <w:pPr>
              <w:pStyle w:val="Cmsor1"/>
              <w:rPr>
                <w:rFonts w:ascii="Times New Roman" w:hAnsi="Times New Roman" w:cs="Times New Roman"/>
                <w:sz w:val="24"/>
                <w:szCs w:val="24"/>
              </w:rPr>
            </w:pPr>
            <w:r>
              <w:rPr>
                <w:rFonts w:ascii="Times New Roman" w:hAnsi="Times New Roman" w:cs="Times New Roman"/>
                <w:b/>
                <w:bCs/>
                <w:i/>
                <w:iCs/>
                <w:sz w:val="24"/>
                <w:szCs w:val="24"/>
              </w:rPr>
              <w:t>Védőnő neve</w:t>
            </w:r>
          </w:p>
        </w:tc>
        <w:tc>
          <w:tcPr>
            <w:tcW w:w="1620" w:type="dxa"/>
          </w:tcPr>
          <w:p>
            <w:pPr>
              <w:pStyle w:val="Cmsor1"/>
              <w:rPr>
                <w:rFonts w:ascii="Times New Roman" w:hAnsi="Times New Roman" w:cs="Times New Roman"/>
                <w:b/>
                <w:bCs/>
                <w:i/>
                <w:iCs/>
                <w:sz w:val="24"/>
                <w:szCs w:val="24"/>
              </w:rPr>
            </w:pPr>
            <w:r>
              <w:rPr>
                <w:rFonts w:ascii="Times New Roman" w:hAnsi="Times New Roman" w:cs="Times New Roman"/>
                <w:b/>
                <w:bCs/>
                <w:i/>
                <w:iCs/>
                <w:sz w:val="24"/>
                <w:szCs w:val="24"/>
              </w:rPr>
              <w:t>Cím</w:t>
            </w:r>
          </w:p>
        </w:tc>
        <w:tc>
          <w:tcPr>
            <w:tcW w:w="1440" w:type="dxa"/>
          </w:tcPr>
          <w:p>
            <w:pPr>
              <w:pStyle w:val="Cmsor1"/>
              <w:rPr>
                <w:rFonts w:ascii="Times New Roman" w:hAnsi="Times New Roman" w:cs="Times New Roman"/>
                <w:b/>
                <w:bCs/>
                <w:i/>
                <w:iCs/>
                <w:sz w:val="24"/>
                <w:szCs w:val="24"/>
              </w:rPr>
            </w:pPr>
            <w:r>
              <w:rPr>
                <w:rFonts w:ascii="Times New Roman" w:hAnsi="Times New Roman" w:cs="Times New Roman"/>
                <w:b/>
                <w:bCs/>
                <w:i/>
                <w:iCs/>
                <w:sz w:val="24"/>
                <w:szCs w:val="24"/>
              </w:rPr>
              <w:t>Telefon</w:t>
            </w:r>
          </w:p>
        </w:tc>
        <w:tc>
          <w:tcPr>
            <w:tcW w:w="3922" w:type="dxa"/>
          </w:tcPr>
          <w:p>
            <w:pPr>
              <w:pStyle w:val="Cmsor1"/>
              <w:rPr>
                <w:rFonts w:ascii="Times New Roman" w:hAnsi="Times New Roman" w:cs="Times New Roman"/>
                <w:b/>
                <w:bCs/>
                <w:i/>
                <w:iCs/>
                <w:sz w:val="24"/>
                <w:szCs w:val="24"/>
              </w:rPr>
            </w:pPr>
            <w:r>
              <w:rPr>
                <w:rFonts w:ascii="Times New Roman" w:hAnsi="Times New Roman" w:cs="Times New Roman"/>
                <w:b/>
                <w:bCs/>
                <w:i/>
                <w:iCs/>
                <w:sz w:val="24"/>
                <w:szCs w:val="24"/>
              </w:rPr>
              <w:t>Önálló védőnői Tanácsadás</w:t>
            </w:r>
          </w:p>
        </w:tc>
      </w:tr>
      <w:tr>
        <w:tc>
          <w:tcPr>
            <w:tcW w:w="2230" w:type="dxa"/>
          </w:tcPr>
          <w:p>
            <w:pPr>
              <w:rPr>
                <w:rFonts w:ascii="Times New Roman" w:hAnsi="Times New Roman" w:cs="Times New Roman"/>
                <w:b/>
                <w:bCs/>
                <w:sz w:val="24"/>
                <w:szCs w:val="24"/>
              </w:rPr>
            </w:pPr>
            <w:r>
              <w:rPr>
                <w:rFonts w:ascii="Times New Roman" w:hAnsi="Times New Roman" w:cs="Times New Roman"/>
                <w:b/>
                <w:bCs/>
                <w:sz w:val="24"/>
                <w:szCs w:val="24"/>
              </w:rPr>
              <w:t>Celldömölk 1.</w:t>
            </w:r>
          </w:p>
          <w:p>
            <w:pPr>
              <w:rPr>
                <w:rFonts w:ascii="Times New Roman" w:hAnsi="Times New Roman" w:cs="Times New Roman"/>
                <w:sz w:val="24"/>
                <w:szCs w:val="24"/>
              </w:rPr>
            </w:pPr>
            <w:r>
              <w:rPr>
                <w:rFonts w:ascii="Times New Roman" w:hAnsi="Times New Roman" w:cs="Times New Roman"/>
                <w:sz w:val="24"/>
                <w:szCs w:val="24"/>
              </w:rPr>
              <w:t>Kreifné Takács Judit</w:t>
            </w:r>
          </w:p>
        </w:tc>
        <w:tc>
          <w:tcPr>
            <w:tcW w:w="1620" w:type="dxa"/>
          </w:tcPr>
          <w:p>
            <w:pPr>
              <w:rPr>
                <w:rFonts w:ascii="Times New Roman" w:hAnsi="Times New Roman" w:cs="Times New Roman"/>
                <w:sz w:val="24"/>
                <w:szCs w:val="24"/>
              </w:rPr>
            </w:pPr>
            <w:r>
              <w:rPr>
                <w:rFonts w:ascii="Times New Roman" w:hAnsi="Times New Roman" w:cs="Times New Roman"/>
                <w:sz w:val="24"/>
                <w:szCs w:val="24"/>
              </w:rPr>
              <w:t>Bartók B. u. 1/C</w:t>
            </w:r>
          </w:p>
        </w:tc>
        <w:tc>
          <w:tcPr>
            <w:tcW w:w="1440" w:type="dxa"/>
          </w:tcPr>
          <w:p>
            <w:pPr>
              <w:rPr>
                <w:rFonts w:ascii="Times New Roman" w:hAnsi="Times New Roman" w:cs="Times New Roman"/>
                <w:sz w:val="24"/>
                <w:szCs w:val="24"/>
              </w:rPr>
            </w:pPr>
            <w:r>
              <w:rPr>
                <w:rFonts w:ascii="Times New Roman" w:hAnsi="Times New Roman" w:cs="Times New Roman"/>
                <w:sz w:val="24"/>
                <w:szCs w:val="24"/>
              </w:rPr>
              <w:t>95/423-955</w:t>
            </w:r>
          </w:p>
        </w:tc>
        <w:tc>
          <w:tcPr>
            <w:tcW w:w="3922" w:type="dxa"/>
          </w:tcPr>
          <w:p>
            <w:pPr>
              <w:rPr>
                <w:rFonts w:ascii="Times New Roman" w:hAnsi="Times New Roman" w:cs="Times New Roman"/>
                <w:b/>
                <w:bCs/>
                <w:sz w:val="24"/>
                <w:szCs w:val="24"/>
                <w:u w:val="single"/>
              </w:rPr>
            </w:pPr>
            <w:r>
              <w:rPr>
                <w:rFonts w:ascii="Times New Roman" w:hAnsi="Times New Roman" w:cs="Times New Roman"/>
                <w:b/>
                <w:bCs/>
                <w:sz w:val="24"/>
                <w:szCs w:val="24"/>
                <w:u w:val="single"/>
              </w:rPr>
              <w:t>Hétfő:</w:t>
            </w:r>
          </w:p>
          <w:p>
            <w:pPr>
              <w:rPr>
                <w:rFonts w:ascii="Times New Roman" w:hAnsi="Times New Roman" w:cs="Times New Roman"/>
                <w:sz w:val="24"/>
                <w:szCs w:val="24"/>
              </w:rPr>
            </w:pPr>
            <w:r>
              <w:rPr>
                <w:rFonts w:ascii="Times New Roman" w:hAnsi="Times New Roman" w:cs="Times New Roman"/>
                <w:sz w:val="24"/>
                <w:szCs w:val="24"/>
              </w:rPr>
              <w:t>Várandós: 8-10</w:t>
            </w:r>
          </w:p>
          <w:p>
            <w:pPr>
              <w:rPr>
                <w:rFonts w:ascii="Times New Roman" w:hAnsi="Times New Roman" w:cs="Times New Roman"/>
                <w:sz w:val="24"/>
                <w:szCs w:val="24"/>
              </w:rPr>
            </w:pPr>
            <w:r>
              <w:rPr>
                <w:rFonts w:ascii="Times New Roman" w:hAnsi="Times New Roman" w:cs="Times New Roman"/>
                <w:sz w:val="24"/>
                <w:szCs w:val="24"/>
              </w:rPr>
              <w:t>Csecsemő és kgy.: 10-12</w:t>
            </w:r>
          </w:p>
        </w:tc>
      </w:tr>
      <w:tr>
        <w:tc>
          <w:tcPr>
            <w:tcW w:w="2230" w:type="dxa"/>
          </w:tcPr>
          <w:p>
            <w:pPr>
              <w:rPr>
                <w:rFonts w:ascii="Times New Roman" w:hAnsi="Times New Roman" w:cs="Times New Roman"/>
                <w:b/>
                <w:bCs/>
                <w:sz w:val="24"/>
                <w:szCs w:val="24"/>
              </w:rPr>
            </w:pPr>
            <w:r>
              <w:rPr>
                <w:rFonts w:ascii="Times New Roman" w:hAnsi="Times New Roman" w:cs="Times New Roman"/>
                <w:b/>
                <w:bCs/>
                <w:sz w:val="24"/>
                <w:szCs w:val="24"/>
              </w:rPr>
              <w:t>Celldömölk 2.</w:t>
            </w:r>
          </w:p>
          <w:p>
            <w:pPr>
              <w:rPr>
                <w:rFonts w:ascii="Times New Roman" w:hAnsi="Times New Roman" w:cs="Times New Roman"/>
                <w:sz w:val="24"/>
                <w:szCs w:val="24"/>
              </w:rPr>
            </w:pPr>
            <w:r>
              <w:rPr>
                <w:rFonts w:ascii="Times New Roman" w:hAnsi="Times New Roman" w:cs="Times New Roman"/>
                <w:sz w:val="24"/>
                <w:szCs w:val="24"/>
              </w:rPr>
              <w:t>Nagyné Deé Beáta</w:t>
            </w:r>
          </w:p>
        </w:tc>
        <w:tc>
          <w:tcPr>
            <w:tcW w:w="1620" w:type="dxa"/>
          </w:tcPr>
          <w:p>
            <w:pPr>
              <w:rPr>
                <w:rFonts w:ascii="Times New Roman" w:hAnsi="Times New Roman" w:cs="Times New Roman"/>
                <w:sz w:val="24"/>
                <w:szCs w:val="24"/>
              </w:rPr>
            </w:pPr>
            <w:r>
              <w:rPr>
                <w:rFonts w:ascii="Times New Roman" w:hAnsi="Times New Roman" w:cs="Times New Roman"/>
                <w:sz w:val="24"/>
                <w:szCs w:val="24"/>
              </w:rPr>
              <w:t>Bartók B. u. 1/C</w:t>
            </w:r>
          </w:p>
        </w:tc>
        <w:tc>
          <w:tcPr>
            <w:tcW w:w="1440" w:type="dxa"/>
          </w:tcPr>
          <w:p>
            <w:pPr>
              <w:rPr>
                <w:rFonts w:ascii="Times New Roman" w:hAnsi="Times New Roman" w:cs="Times New Roman"/>
                <w:sz w:val="24"/>
                <w:szCs w:val="24"/>
              </w:rPr>
            </w:pPr>
            <w:r>
              <w:rPr>
                <w:rFonts w:ascii="Times New Roman" w:hAnsi="Times New Roman" w:cs="Times New Roman"/>
                <w:sz w:val="24"/>
                <w:szCs w:val="24"/>
              </w:rPr>
              <w:t>95/423-955</w:t>
            </w:r>
          </w:p>
        </w:tc>
        <w:tc>
          <w:tcPr>
            <w:tcW w:w="3922" w:type="dxa"/>
          </w:tcPr>
          <w:p>
            <w:pPr>
              <w:rPr>
                <w:rFonts w:ascii="Times New Roman" w:hAnsi="Times New Roman" w:cs="Times New Roman"/>
                <w:b/>
                <w:bCs/>
                <w:sz w:val="24"/>
                <w:szCs w:val="24"/>
                <w:u w:val="single"/>
              </w:rPr>
            </w:pPr>
            <w:r>
              <w:rPr>
                <w:rFonts w:ascii="Times New Roman" w:hAnsi="Times New Roman" w:cs="Times New Roman"/>
                <w:b/>
                <w:bCs/>
                <w:sz w:val="24"/>
                <w:szCs w:val="24"/>
                <w:u w:val="single"/>
              </w:rPr>
              <w:t>Kedd:</w:t>
            </w:r>
          </w:p>
          <w:p>
            <w:pPr>
              <w:rPr>
                <w:rFonts w:ascii="Times New Roman" w:hAnsi="Times New Roman" w:cs="Times New Roman"/>
                <w:sz w:val="24"/>
                <w:szCs w:val="24"/>
              </w:rPr>
            </w:pPr>
            <w:r>
              <w:rPr>
                <w:rFonts w:ascii="Times New Roman" w:hAnsi="Times New Roman" w:cs="Times New Roman"/>
                <w:sz w:val="24"/>
                <w:szCs w:val="24"/>
              </w:rPr>
              <w:t>Várandós: 8-10</w:t>
            </w:r>
          </w:p>
          <w:p>
            <w:pPr>
              <w:rPr>
                <w:rFonts w:ascii="Times New Roman" w:hAnsi="Times New Roman" w:cs="Times New Roman"/>
                <w:sz w:val="24"/>
                <w:szCs w:val="24"/>
              </w:rPr>
            </w:pPr>
            <w:r>
              <w:rPr>
                <w:rFonts w:ascii="Times New Roman" w:hAnsi="Times New Roman" w:cs="Times New Roman"/>
                <w:sz w:val="24"/>
                <w:szCs w:val="24"/>
              </w:rPr>
              <w:t>Csecsemő és kgy.: 10-12</w:t>
            </w:r>
          </w:p>
        </w:tc>
      </w:tr>
      <w:tr>
        <w:tc>
          <w:tcPr>
            <w:tcW w:w="2230" w:type="dxa"/>
          </w:tcPr>
          <w:p>
            <w:pPr>
              <w:rPr>
                <w:rFonts w:ascii="Times New Roman" w:hAnsi="Times New Roman" w:cs="Times New Roman"/>
                <w:b/>
                <w:bCs/>
                <w:sz w:val="24"/>
                <w:szCs w:val="24"/>
              </w:rPr>
            </w:pPr>
            <w:r>
              <w:rPr>
                <w:rFonts w:ascii="Times New Roman" w:hAnsi="Times New Roman" w:cs="Times New Roman"/>
                <w:b/>
                <w:bCs/>
                <w:sz w:val="24"/>
                <w:szCs w:val="24"/>
              </w:rPr>
              <w:t>Celldömölk 3.</w:t>
            </w:r>
          </w:p>
          <w:p>
            <w:pPr>
              <w:rPr>
                <w:rFonts w:ascii="Times New Roman" w:hAnsi="Times New Roman" w:cs="Times New Roman"/>
                <w:sz w:val="24"/>
                <w:szCs w:val="24"/>
              </w:rPr>
            </w:pPr>
            <w:r>
              <w:rPr>
                <w:rFonts w:ascii="Times New Roman" w:hAnsi="Times New Roman" w:cs="Times New Roman"/>
                <w:sz w:val="24"/>
                <w:szCs w:val="24"/>
              </w:rPr>
              <w:t>Obrázné Nagy Boglárka Rita</w:t>
            </w:r>
          </w:p>
          <w:p>
            <w:pPr>
              <w:rPr>
                <w:rFonts w:ascii="Times New Roman" w:hAnsi="Times New Roman" w:cs="Times New Roman"/>
                <w:sz w:val="24"/>
                <w:szCs w:val="24"/>
              </w:rPr>
            </w:pPr>
          </w:p>
        </w:tc>
        <w:tc>
          <w:tcPr>
            <w:tcW w:w="1620" w:type="dxa"/>
          </w:tcPr>
          <w:p>
            <w:pPr>
              <w:rPr>
                <w:rFonts w:ascii="Times New Roman" w:hAnsi="Times New Roman" w:cs="Times New Roman"/>
                <w:sz w:val="24"/>
                <w:szCs w:val="24"/>
              </w:rPr>
            </w:pPr>
            <w:r>
              <w:rPr>
                <w:rFonts w:ascii="Times New Roman" w:hAnsi="Times New Roman" w:cs="Times New Roman"/>
                <w:sz w:val="24"/>
                <w:szCs w:val="24"/>
              </w:rPr>
              <w:t>Bem J. u. 1.</w:t>
            </w:r>
          </w:p>
        </w:tc>
        <w:tc>
          <w:tcPr>
            <w:tcW w:w="1440" w:type="dxa"/>
          </w:tcPr>
          <w:p>
            <w:pPr>
              <w:rPr>
                <w:rFonts w:ascii="Times New Roman" w:hAnsi="Times New Roman" w:cs="Times New Roman"/>
                <w:sz w:val="24"/>
                <w:szCs w:val="24"/>
              </w:rPr>
            </w:pPr>
            <w:r>
              <w:rPr>
                <w:rFonts w:ascii="Times New Roman" w:hAnsi="Times New Roman" w:cs="Times New Roman"/>
                <w:sz w:val="24"/>
                <w:szCs w:val="24"/>
              </w:rPr>
              <w:t>95/424-007</w:t>
            </w:r>
          </w:p>
        </w:tc>
        <w:tc>
          <w:tcPr>
            <w:tcW w:w="3922" w:type="dxa"/>
          </w:tcPr>
          <w:p>
            <w:pPr>
              <w:rPr>
                <w:rFonts w:ascii="Times New Roman" w:hAnsi="Times New Roman" w:cs="Times New Roman"/>
                <w:b/>
                <w:bCs/>
                <w:sz w:val="24"/>
                <w:szCs w:val="24"/>
                <w:u w:val="single"/>
              </w:rPr>
            </w:pPr>
            <w:r>
              <w:rPr>
                <w:rFonts w:ascii="Times New Roman" w:hAnsi="Times New Roman" w:cs="Times New Roman"/>
                <w:b/>
                <w:bCs/>
                <w:sz w:val="24"/>
                <w:szCs w:val="24"/>
                <w:u w:val="single"/>
              </w:rPr>
              <w:t>Kedd:</w:t>
            </w:r>
          </w:p>
          <w:p>
            <w:pPr>
              <w:rPr>
                <w:rFonts w:ascii="Times New Roman" w:hAnsi="Times New Roman" w:cs="Times New Roman"/>
                <w:sz w:val="24"/>
                <w:szCs w:val="24"/>
              </w:rPr>
            </w:pPr>
            <w:r>
              <w:rPr>
                <w:rFonts w:ascii="Times New Roman" w:hAnsi="Times New Roman" w:cs="Times New Roman"/>
                <w:sz w:val="24"/>
                <w:szCs w:val="24"/>
              </w:rPr>
              <w:t>Várandós: 8-10</w:t>
            </w:r>
          </w:p>
          <w:p>
            <w:pPr>
              <w:rPr>
                <w:rFonts w:ascii="Times New Roman" w:hAnsi="Times New Roman" w:cs="Times New Roman"/>
                <w:sz w:val="24"/>
                <w:szCs w:val="24"/>
              </w:rPr>
            </w:pPr>
            <w:r>
              <w:rPr>
                <w:rFonts w:ascii="Times New Roman" w:hAnsi="Times New Roman" w:cs="Times New Roman"/>
                <w:sz w:val="24"/>
                <w:szCs w:val="24"/>
              </w:rPr>
              <w:t>Csecsemő és kgy.: 10-12</w:t>
            </w:r>
          </w:p>
          <w:p>
            <w:pPr>
              <w:rPr>
                <w:rFonts w:ascii="Times New Roman" w:hAnsi="Times New Roman" w:cs="Times New Roman"/>
                <w:sz w:val="24"/>
                <w:szCs w:val="24"/>
              </w:rPr>
            </w:pPr>
            <w:r>
              <w:rPr>
                <w:rFonts w:ascii="Times New Roman" w:hAnsi="Times New Roman" w:cs="Times New Roman"/>
                <w:sz w:val="24"/>
                <w:szCs w:val="24"/>
              </w:rPr>
              <w:t>Nővédelmi: 12-14</w:t>
            </w:r>
          </w:p>
          <w:p>
            <w:pPr>
              <w:rPr>
                <w:rFonts w:ascii="Times New Roman" w:hAnsi="Times New Roman" w:cs="Times New Roman"/>
                <w:b/>
                <w:bCs/>
                <w:sz w:val="24"/>
                <w:szCs w:val="24"/>
                <w:u w:val="single"/>
              </w:rPr>
            </w:pPr>
            <w:r>
              <w:rPr>
                <w:rFonts w:ascii="Times New Roman" w:hAnsi="Times New Roman" w:cs="Times New Roman"/>
                <w:b/>
                <w:bCs/>
                <w:sz w:val="24"/>
                <w:szCs w:val="24"/>
                <w:u w:val="single"/>
              </w:rPr>
              <w:t>Csütörtök:</w:t>
            </w:r>
          </w:p>
          <w:p>
            <w:pPr>
              <w:rPr>
                <w:rFonts w:ascii="Times New Roman" w:hAnsi="Times New Roman" w:cs="Times New Roman"/>
                <w:sz w:val="24"/>
                <w:szCs w:val="24"/>
              </w:rPr>
            </w:pPr>
            <w:r>
              <w:rPr>
                <w:rFonts w:ascii="Times New Roman" w:hAnsi="Times New Roman" w:cs="Times New Roman"/>
                <w:sz w:val="24"/>
                <w:szCs w:val="24"/>
              </w:rPr>
              <w:t>Csecsemő és kgy.: 8-10</w:t>
            </w:r>
          </w:p>
        </w:tc>
      </w:tr>
      <w:tr>
        <w:tc>
          <w:tcPr>
            <w:tcW w:w="2230" w:type="dxa"/>
          </w:tcPr>
          <w:p>
            <w:pPr>
              <w:rPr>
                <w:rFonts w:ascii="Times New Roman" w:hAnsi="Times New Roman" w:cs="Times New Roman"/>
                <w:b/>
                <w:bCs/>
                <w:sz w:val="24"/>
                <w:szCs w:val="24"/>
              </w:rPr>
            </w:pPr>
            <w:r>
              <w:rPr>
                <w:rFonts w:ascii="Times New Roman" w:hAnsi="Times New Roman" w:cs="Times New Roman"/>
                <w:b/>
                <w:bCs/>
                <w:sz w:val="24"/>
                <w:szCs w:val="24"/>
              </w:rPr>
              <w:t>Celldömölk 4.</w:t>
            </w:r>
          </w:p>
          <w:p>
            <w:pPr>
              <w:rPr>
                <w:rFonts w:ascii="Times New Roman" w:hAnsi="Times New Roman" w:cs="Times New Roman"/>
                <w:sz w:val="24"/>
                <w:szCs w:val="24"/>
              </w:rPr>
            </w:pPr>
            <w:r>
              <w:rPr>
                <w:rFonts w:ascii="Times New Roman" w:hAnsi="Times New Roman" w:cs="Times New Roman"/>
                <w:sz w:val="24"/>
                <w:szCs w:val="24"/>
              </w:rPr>
              <w:t>Császár Szandra</w:t>
            </w:r>
          </w:p>
        </w:tc>
        <w:tc>
          <w:tcPr>
            <w:tcW w:w="1620" w:type="dxa"/>
          </w:tcPr>
          <w:p>
            <w:pPr>
              <w:rPr>
                <w:rFonts w:ascii="Times New Roman" w:hAnsi="Times New Roman" w:cs="Times New Roman"/>
                <w:sz w:val="24"/>
                <w:szCs w:val="24"/>
              </w:rPr>
            </w:pPr>
            <w:r>
              <w:rPr>
                <w:rFonts w:ascii="Times New Roman" w:hAnsi="Times New Roman" w:cs="Times New Roman"/>
                <w:sz w:val="24"/>
                <w:szCs w:val="24"/>
              </w:rPr>
              <w:t>Bartók B. u. 1/C</w:t>
            </w:r>
          </w:p>
        </w:tc>
        <w:tc>
          <w:tcPr>
            <w:tcW w:w="1440" w:type="dxa"/>
          </w:tcPr>
          <w:p>
            <w:pPr>
              <w:pStyle w:val="NormlWeb"/>
              <w:spacing w:before="0" w:beforeAutospacing="0" w:after="0" w:afterAutospacing="0"/>
            </w:pPr>
            <w:r>
              <w:t>95/423-955</w:t>
            </w:r>
          </w:p>
        </w:tc>
        <w:tc>
          <w:tcPr>
            <w:tcW w:w="3922" w:type="dxa"/>
          </w:tcPr>
          <w:p>
            <w:pPr>
              <w:rPr>
                <w:rFonts w:ascii="Times New Roman" w:hAnsi="Times New Roman" w:cs="Times New Roman"/>
                <w:b/>
                <w:bCs/>
                <w:sz w:val="24"/>
                <w:szCs w:val="24"/>
                <w:u w:val="single"/>
              </w:rPr>
            </w:pPr>
            <w:r>
              <w:rPr>
                <w:rFonts w:ascii="Times New Roman" w:hAnsi="Times New Roman" w:cs="Times New Roman"/>
                <w:b/>
                <w:bCs/>
                <w:sz w:val="24"/>
                <w:szCs w:val="24"/>
                <w:u w:val="single"/>
              </w:rPr>
              <w:t>Szerda:</w:t>
            </w:r>
          </w:p>
          <w:p>
            <w:pPr>
              <w:rPr>
                <w:rFonts w:ascii="Times New Roman" w:hAnsi="Times New Roman" w:cs="Times New Roman"/>
                <w:sz w:val="24"/>
                <w:szCs w:val="24"/>
              </w:rPr>
            </w:pPr>
            <w:r>
              <w:rPr>
                <w:rFonts w:ascii="Times New Roman" w:hAnsi="Times New Roman" w:cs="Times New Roman"/>
                <w:sz w:val="24"/>
                <w:szCs w:val="24"/>
              </w:rPr>
              <w:t>Várandós: 8-10</w:t>
            </w:r>
          </w:p>
          <w:p>
            <w:pPr>
              <w:rPr>
                <w:rFonts w:ascii="Times New Roman" w:hAnsi="Times New Roman" w:cs="Times New Roman"/>
                <w:sz w:val="24"/>
                <w:szCs w:val="24"/>
              </w:rPr>
            </w:pPr>
            <w:r>
              <w:rPr>
                <w:rFonts w:ascii="Times New Roman" w:hAnsi="Times New Roman" w:cs="Times New Roman"/>
                <w:sz w:val="24"/>
                <w:szCs w:val="24"/>
              </w:rPr>
              <w:t>Csecsemő és kgy.: 10-12</w:t>
            </w:r>
          </w:p>
          <w:p>
            <w:pPr>
              <w:rPr>
                <w:rFonts w:ascii="Times New Roman" w:hAnsi="Times New Roman" w:cs="Times New Roman"/>
                <w:sz w:val="24"/>
                <w:szCs w:val="24"/>
              </w:rPr>
            </w:pPr>
            <w:r>
              <w:rPr>
                <w:rFonts w:ascii="Times New Roman" w:hAnsi="Times New Roman" w:cs="Times New Roman"/>
                <w:sz w:val="24"/>
                <w:szCs w:val="24"/>
              </w:rPr>
              <w:t>Nővédelmi: 14-16</w:t>
            </w:r>
          </w:p>
          <w:p>
            <w:pPr>
              <w:rPr>
                <w:rFonts w:ascii="Times New Roman" w:hAnsi="Times New Roman" w:cs="Times New Roman"/>
                <w:sz w:val="24"/>
                <w:szCs w:val="24"/>
              </w:rPr>
            </w:pPr>
          </w:p>
        </w:tc>
      </w:tr>
      <w:tr>
        <w:tc>
          <w:tcPr>
            <w:tcW w:w="2230" w:type="dxa"/>
          </w:tcPr>
          <w:p>
            <w:pPr>
              <w:rPr>
                <w:rFonts w:ascii="Times New Roman" w:hAnsi="Times New Roman" w:cs="Times New Roman"/>
                <w:b/>
                <w:bCs/>
                <w:i/>
                <w:iCs/>
                <w:sz w:val="24"/>
                <w:szCs w:val="24"/>
              </w:rPr>
            </w:pPr>
            <w:r>
              <w:rPr>
                <w:rFonts w:ascii="Times New Roman" w:hAnsi="Times New Roman" w:cs="Times New Roman"/>
                <w:b/>
                <w:bCs/>
                <w:i/>
                <w:iCs/>
                <w:sz w:val="24"/>
                <w:szCs w:val="24"/>
              </w:rPr>
              <w:t>Iskolavédőnő</w:t>
            </w:r>
          </w:p>
        </w:tc>
        <w:tc>
          <w:tcPr>
            <w:tcW w:w="1620" w:type="dxa"/>
          </w:tcPr>
          <w:p>
            <w:pPr>
              <w:rPr>
                <w:rFonts w:ascii="Times New Roman" w:hAnsi="Times New Roman" w:cs="Times New Roman"/>
                <w:b/>
                <w:bCs/>
                <w:i/>
                <w:iCs/>
                <w:sz w:val="24"/>
                <w:szCs w:val="24"/>
              </w:rPr>
            </w:pPr>
            <w:r>
              <w:rPr>
                <w:rFonts w:ascii="Times New Roman" w:hAnsi="Times New Roman" w:cs="Times New Roman"/>
                <w:b/>
                <w:bCs/>
                <w:i/>
                <w:iCs/>
                <w:sz w:val="24"/>
                <w:szCs w:val="24"/>
              </w:rPr>
              <w:t>Cím</w:t>
            </w:r>
          </w:p>
        </w:tc>
        <w:tc>
          <w:tcPr>
            <w:tcW w:w="1440" w:type="dxa"/>
          </w:tcPr>
          <w:p>
            <w:pPr>
              <w:rPr>
                <w:rFonts w:ascii="Times New Roman" w:hAnsi="Times New Roman" w:cs="Times New Roman"/>
                <w:b/>
                <w:bCs/>
                <w:i/>
                <w:iCs/>
                <w:sz w:val="24"/>
                <w:szCs w:val="24"/>
              </w:rPr>
            </w:pPr>
            <w:r>
              <w:rPr>
                <w:rFonts w:ascii="Times New Roman" w:hAnsi="Times New Roman" w:cs="Times New Roman"/>
                <w:b/>
                <w:bCs/>
                <w:i/>
                <w:iCs/>
                <w:sz w:val="24"/>
                <w:szCs w:val="24"/>
              </w:rPr>
              <w:t>Telefon</w:t>
            </w:r>
          </w:p>
        </w:tc>
        <w:tc>
          <w:tcPr>
            <w:tcW w:w="3922" w:type="dxa"/>
          </w:tcPr>
          <w:p>
            <w:pPr>
              <w:pStyle w:val="Cmsor1"/>
              <w:rPr>
                <w:rFonts w:ascii="Times New Roman" w:hAnsi="Times New Roman" w:cs="Times New Roman"/>
                <w:b/>
                <w:bCs/>
                <w:i/>
                <w:iCs/>
                <w:sz w:val="24"/>
                <w:szCs w:val="24"/>
              </w:rPr>
            </w:pPr>
            <w:r>
              <w:rPr>
                <w:rFonts w:ascii="Times New Roman" w:hAnsi="Times New Roman" w:cs="Times New Roman"/>
                <w:b/>
                <w:bCs/>
                <w:i/>
                <w:iCs/>
                <w:sz w:val="24"/>
                <w:szCs w:val="24"/>
              </w:rPr>
              <w:t>Fogadóóra időpontja</w:t>
            </w:r>
          </w:p>
        </w:tc>
      </w:tr>
      <w:tr>
        <w:tc>
          <w:tcPr>
            <w:tcW w:w="2230" w:type="dxa"/>
          </w:tcPr>
          <w:p>
            <w:pPr>
              <w:rPr>
                <w:rFonts w:ascii="Times New Roman" w:hAnsi="Times New Roman" w:cs="Times New Roman"/>
                <w:sz w:val="24"/>
                <w:szCs w:val="24"/>
              </w:rPr>
            </w:pPr>
            <w:r>
              <w:rPr>
                <w:rFonts w:ascii="Times New Roman" w:hAnsi="Times New Roman" w:cs="Times New Roman"/>
                <w:sz w:val="24"/>
                <w:szCs w:val="24"/>
              </w:rPr>
              <w:t>Venczel Jánosné</w:t>
            </w:r>
          </w:p>
        </w:tc>
        <w:tc>
          <w:tcPr>
            <w:tcW w:w="1620" w:type="dxa"/>
          </w:tcPr>
          <w:p>
            <w:pPr>
              <w:rPr>
                <w:rFonts w:ascii="Times New Roman" w:hAnsi="Times New Roman" w:cs="Times New Roman"/>
                <w:sz w:val="24"/>
                <w:szCs w:val="24"/>
              </w:rPr>
            </w:pPr>
            <w:r>
              <w:rPr>
                <w:rFonts w:ascii="Times New Roman" w:hAnsi="Times New Roman" w:cs="Times New Roman"/>
                <w:sz w:val="24"/>
                <w:szCs w:val="24"/>
              </w:rPr>
              <w:t>Bartók B. u. 1/C</w:t>
            </w:r>
          </w:p>
        </w:tc>
        <w:tc>
          <w:tcPr>
            <w:tcW w:w="1440" w:type="dxa"/>
          </w:tcPr>
          <w:p>
            <w:pPr>
              <w:rPr>
                <w:rFonts w:ascii="Times New Roman" w:hAnsi="Times New Roman" w:cs="Times New Roman"/>
                <w:sz w:val="24"/>
                <w:szCs w:val="24"/>
              </w:rPr>
            </w:pPr>
            <w:r>
              <w:rPr>
                <w:rFonts w:ascii="Times New Roman" w:hAnsi="Times New Roman" w:cs="Times New Roman"/>
                <w:sz w:val="24"/>
                <w:szCs w:val="24"/>
              </w:rPr>
              <w:t>95/423-955</w:t>
            </w:r>
          </w:p>
        </w:tc>
        <w:tc>
          <w:tcPr>
            <w:tcW w:w="3922" w:type="dxa"/>
          </w:tcPr>
          <w:p>
            <w:pPr>
              <w:rPr>
                <w:rFonts w:ascii="Times New Roman" w:hAnsi="Times New Roman" w:cs="Times New Roman"/>
                <w:sz w:val="24"/>
                <w:szCs w:val="24"/>
              </w:rPr>
            </w:pPr>
            <w:r>
              <w:rPr>
                <w:rFonts w:ascii="Times New Roman" w:hAnsi="Times New Roman" w:cs="Times New Roman"/>
                <w:sz w:val="24"/>
                <w:szCs w:val="24"/>
              </w:rPr>
              <w:t xml:space="preserve">Celldömölki Városi Általános Iskola </w:t>
            </w:r>
          </w:p>
          <w:p>
            <w:pPr>
              <w:rPr>
                <w:rFonts w:ascii="Times New Roman" w:hAnsi="Times New Roman" w:cs="Times New Roman"/>
                <w:b/>
                <w:bCs/>
                <w:sz w:val="24"/>
                <w:szCs w:val="24"/>
                <w:u w:val="single"/>
              </w:rPr>
            </w:pPr>
            <w:r>
              <w:rPr>
                <w:rFonts w:ascii="Times New Roman" w:hAnsi="Times New Roman" w:cs="Times New Roman"/>
                <w:b/>
                <w:bCs/>
                <w:sz w:val="24"/>
                <w:szCs w:val="24"/>
                <w:u w:val="single"/>
              </w:rPr>
              <w:t>Csütörtök:</w:t>
            </w:r>
          </w:p>
          <w:p>
            <w:pPr>
              <w:rPr>
                <w:rFonts w:ascii="Times New Roman" w:hAnsi="Times New Roman" w:cs="Times New Roman"/>
                <w:sz w:val="24"/>
                <w:szCs w:val="24"/>
              </w:rPr>
            </w:pPr>
            <w:r>
              <w:rPr>
                <w:rFonts w:ascii="Times New Roman" w:hAnsi="Times New Roman" w:cs="Times New Roman"/>
                <w:sz w:val="24"/>
                <w:szCs w:val="24"/>
              </w:rPr>
              <w:t>9-10 és12-13</w:t>
            </w:r>
          </w:p>
          <w:p>
            <w:pPr>
              <w:rPr>
                <w:rFonts w:ascii="Times New Roman" w:hAnsi="Times New Roman" w:cs="Times New Roman"/>
                <w:sz w:val="24"/>
                <w:szCs w:val="24"/>
              </w:rPr>
            </w:pPr>
            <w:r>
              <w:rPr>
                <w:rFonts w:ascii="Times New Roman" w:hAnsi="Times New Roman" w:cs="Times New Roman"/>
                <w:sz w:val="24"/>
                <w:szCs w:val="24"/>
              </w:rPr>
              <w:t>Alsósági Tagiskola</w:t>
            </w:r>
          </w:p>
          <w:p>
            <w:pPr>
              <w:rPr>
                <w:rFonts w:ascii="Times New Roman" w:hAnsi="Times New Roman" w:cs="Times New Roman"/>
                <w:sz w:val="24"/>
                <w:szCs w:val="24"/>
              </w:rPr>
            </w:pPr>
            <w:r>
              <w:rPr>
                <w:rFonts w:ascii="Times New Roman" w:hAnsi="Times New Roman" w:cs="Times New Roman"/>
                <w:b/>
                <w:bCs/>
                <w:sz w:val="24"/>
                <w:szCs w:val="24"/>
                <w:u w:val="single"/>
              </w:rPr>
              <w:t>Péntek:</w:t>
            </w:r>
            <w:r>
              <w:rPr>
                <w:rFonts w:ascii="Times New Roman" w:hAnsi="Times New Roman" w:cs="Times New Roman"/>
                <w:sz w:val="24"/>
                <w:szCs w:val="24"/>
              </w:rPr>
              <w:t>10-11</w:t>
            </w:r>
          </w:p>
        </w:tc>
      </w:tr>
      <w:tr>
        <w:tc>
          <w:tcPr>
            <w:tcW w:w="2230" w:type="dxa"/>
          </w:tcPr>
          <w:p>
            <w:pPr>
              <w:rPr>
                <w:rFonts w:ascii="Times New Roman" w:hAnsi="Times New Roman" w:cs="Times New Roman"/>
                <w:sz w:val="24"/>
                <w:szCs w:val="24"/>
              </w:rPr>
            </w:pPr>
            <w:r>
              <w:rPr>
                <w:rFonts w:ascii="Times New Roman" w:hAnsi="Times New Roman" w:cs="Times New Roman"/>
                <w:sz w:val="24"/>
                <w:szCs w:val="24"/>
              </w:rPr>
              <w:t>Martoniczné Németh Éva</w:t>
            </w:r>
          </w:p>
        </w:tc>
        <w:tc>
          <w:tcPr>
            <w:tcW w:w="1620" w:type="dxa"/>
          </w:tcPr>
          <w:p>
            <w:pPr>
              <w:rPr>
                <w:rFonts w:ascii="Times New Roman" w:hAnsi="Times New Roman" w:cs="Times New Roman"/>
                <w:sz w:val="24"/>
                <w:szCs w:val="24"/>
              </w:rPr>
            </w:pPr>
            <w:r>
              <w:rPr>
                <w:rFonts w:ascii="Times New Roman" w:hAnsi="Times New Roman" w:cs="Times New Roman"/>
                <w:sz w:val="24"/>
                <w:szCs w:val="24"/>
              </w:rPr>
              <w:t>Bem J. u. 1.</w:t>
            </w:r>
          </w:p>
        </w:tc>
        <w:tc>
          <w:tcPr>
            <w:tcW w:w="1440" w:type="dxa"/>
          </w:tcPr>
          <w:p>
            <w:pPr>
              <w:rPr>
                <w:rFonts w:ascii="Times New Roman" w:hAnsi="Times New Roman" w:cs="Times New Roman"/>
                <w:sz w:val="24"/>
                <w:szCs w:val="24"/>
              </w:rPr>
            </w:pPr>
            <w:r>
              <w:rPr>
                <w:rFonts w:ascii="Times New Roman" w:hAnsi="Times New Roman" w:cs="Times New Roman"/>
                <w:sz w:val="24"/>
                <w:szCs w:val="24"/>
              </w:rPr>
              <w:t>95/424-007</w:t>
            </w:r>
          </w:p>
        </w:tc>
        <w:tc>
          <w:tcPr>
            <w:tcW w:w="3922" w:type="dxa"/>
          </w:tcPr>
          <w:p>
            <w:pPr>
              <w:rPr>
                <w:rFonts w:ascii="Times New Roman" w:hAnsi="Times New Roman" w:cs="Times New Roman"/>
                <w:sz w:val="24"/>
                <w:szCs w:val="24"/>
              </w:rPr>
            </w:pPr>
            <w:r>
              <w:rPr>
                <w:rFonts w:ascii="Times New Roman" w:hAnsi="Times New Roman" w:cs="Times New Roman"/>
                <w:sz w:val="24"/>
                <w:szCs w:val="24"/>
              </w:rPr>
              <w:t>SZMSZC Eötvös Loránd</w:t>
            </w:r>
          </w:p>
          <w:p>
            <w:pPr>
              <w:rPr>
                <w:rFonts w:ascii="Times New Roman" w:hAnsi="Times New Roman" w:cs="Times New Roman"/>
                <w:sz w:val="24"/>
                <w:szCs w:val="24"/>
              </w:rPr>
            </w:pPr>
            <w:r>
              <w:rPr>
                <w:rFonts w:ascii="Times New Roman" w:hAnsi="Times New Roman" w:cs="Times New Roman"/>
                <w:sz w:val="24"/>
                <w:szCs w:val="24"/>
              </w:rPr>
              <w:t>Szakgimnáziuma és Szakközépiskolája:</w:t>
            </w:r>
          </w:p>
          <w:p>
            <w:pPr>
              <w:rPr>
                <w:rFonts w:ascii="Times New Roman" w:hAnsi="Times New Roman" w:cs="Times New Roman"/>
                <w:sz w:val="24"/>
                <w:szCs w:val="24"/>
              </w:rPr>
            </w:pPr>
            <w:r>
              <w:rPr>
                <w:rFonts w:ascii="Times New Roman" w:hAnsi="Times New Roman" w:cs="Times New Roman"/>
                <w:b/>
                <w:bCs/>
                <w:sz w:val="24"/>
                <w:szCs w:val="24"/>
                <w:u w:val="single"/>
              </w:rPr>
              <w:t xml:space="preserve">Kedd: </w:t>
            </w:r>
            <w:r>
              <w:rPr>
                <w:rFonts w:ascii="Times New Roman" w:hAnsi="Times New Roman" w:cs="Times New Roman"/>
                <w:sz w:val="24"/>
                <w:szCs w:val="24"/>
              </w:rPr>
              <w:t>9-10</w:t>
            </w:r>
          </w:p>
          <w:p>
            <w:pPr>
              <w:rPr>
                <w:rFonts w:ascii="Times New Roman" w:hAnsi="Times New Roman" w:cs="Times New Roman"/>
                <w:sz w:val="24"/>
                <w:szCs w:val="24"/>
              </w:rPr>
            </w:pPr>
            <w:r>
              <w:rPr>
                <w:rFonts w:ascii="Times New Roman" w:hAnsi="Times New Roman" w:cs="Times New Roman"/>
                <w:sz w:val="24"/>
                <w:szCs w:val="24"/>
              </w:rPr>
              <w:lastRenderedPageBreak/>
              <w:t>Berzsenyi Dániel Gimnázium:</w:t>
            </w:r>
          </w:p>
          <w:p>
            <w:pPr>
              <w:rPr>
                <w:rFonts w:ascii="Times New Roman" w:hAnsi="Times New Roman" w:cs="Times New Roman"/>
                <w:sz w:val="24"/>
                <w:szCs w:val="24"/>
              </w:rPr>
            </w:pPr>
            <w:r>
              <w:rPr>
                <w:rFonts w:ascii="Times New Roman" w:hAnsi="Times New Roman" w:cs="Times New Roman"/>
                <w:b/>
                <w:bCs/>
                <w:sz w:val="24"/>
                <w:szCs w:val="24"/>
                <w:u w:val="single"/>
              </w:rPr>
              <w:t xml:space="preserve">Csütörtök: </w:t>
            </w:r>
            <w:r>
              <w:rPr>
                <w:rFonts w:ascii="Times New Roman" w:hAnsi="Times New Roman" w:cs="Times New Roman"/>
                <w:sz w:val="24"/>
                <w:szCs w:val="24"/>
              </w:rPr>
              <w:t>9-10</w:t>
            </w:r>
          </w:p>
          <w:p>
            <w:pPr>
              <w:rPr>
                <w:rFonts w:ascii="Times New Roman" w:hAnsi="Times New Roman" w:cs="Times New Roman"/>
                <w:sz w:val="24"/>
                <w:szCs w:val="24"/>
              </w:rPr>
            </w:pPr>
            <w:r>
              <w:rPr>
                <w:rFonts w:ascii="Times New Roman" w:hAnsi="Times New Roman" w:cs="Times New Roman"/>
                <w:sz w:val="24"/>
                <w:szCs w:val="24"/>
              </w:rPr>
              <w:t>Szent B. Katolikus Általános Iskola:</w:t>
            </w:r>
          </w:p>
          <w:p>
            <w:pPr>
              <w:rPr>
                <w:rFonts w:ascii="Times New Roman" w:hAnsi="Times New Roman" w:cs="Times New Roman"/>
                <w:sz w:val="24"/>
                <w:szCs w:val="24"/>
              </w:rPr>
            </w:pPr>
            <w:r>
              <w:rPr>
                <w:rFonts w:ascii="Times New Roman" w:hAnsi="Times New Roman" w:cs="Times New Roman"/>
                <w:b/>
                <w:bCs/>
                <w:sz w:val="24"/>
                <w:szCs w:val="24"/>
                <w:u w:val="single"/>
              </w:rPr>
              <w:t>Hétfő:</w:t>
            </w:r>
            <w:r>
              <w:rPr>
                <w:rFonts w:ascii="Times New Roman" w:hAnsi="Times New Roman" w:cs="Times New Roman"/>
                <w:sz w:val="24"/>
                <w:szCs w:val="24"/>
              </w:rPr>
              <w:t>9-10</w:t>
            </w:r>
          </w:p>
          <w:p>
            <w:pPr>
              <w:rPr>
                <w:rFonts w:ascii="Times New Roman" w:hAnsi="Times New Roman" w:cs="Times New Roman"/>
                <w:sz w:val="24"/>
                <w:szCs w:val="24"/>
              </w:rPr>
            </w:pPr>
            <w:r>
              <w:rPr>
                <w:rFonts w:ascii="Times New Roman" w:hAnsi="Times New Roman" w:cs="Times New Roman"/>
                <w:sz w:val="24"/>
                <w:szCs w:val="24"/>
              </w:rPr>
              <w:t>Alsósági Tagiskola:</w:t>
            </w:r>
          </w:p>
          <w:p>
            <w:pPr>
              <w:rPr>
                <w:rFonts w:ascii="Times New Roman" w:hAnsi="Times New Roman" w:cs="Times New Roman"/>
                <w:sz w:val="24"/>
                <w:szCs w:val="24"/>
              </w:rPr>
            </w:pPr>
            <w:r>
              <w:rPr>
                <w:rFonts w:ascii="Times New Roman" w:hAnsi="Times New Roman" w:cs="Times New Roman"/>
                <w:b/>
                <w:bCs/>
                <w:sz w:val="24"/>
                <w:szCs w:val="24"/>
                <w:u w:val="single"/>
              </w:rPr>
              <w:t>Péntek:</w:t>
            </w:r>
            <w:r>
              <w:rPr>
                <w:rFonts w:ascii="Times New Roman" w:hAnsi="Times New Roman" w:cs="Times New Roman"/>
                <w:sz w:val="24"/>
                <w:szCs w:val="24"/>
              </w:rPr>
              <w:t>9-10</w:t>
            </w:r>
          </w:p>
        </w:tc>
      </w:tr>
    </w:tbl>
    <w:p>
      <w:pPr>
        <w:rPr>
          <w:rFonts w:ascii="Times New Roman" w:eastAsia="Times New Roman" w:hAnsi="Times New Roman" w:cs="Times New Roman"/>
          <w:sz w:val="24"/>
          <w:szCs w:val="24"/>
          <w:u w:val="single"/>
          <w:lang w:eastAsia="zh-CN"/>
        </w:rPr>
      </w:pPr>
    </w:p>
    <w:p>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A védőnői munka alapja a gondozás, ami a családlátogatások és tanácsadások /önálló, szak/ ill. szűrővizsgálatok során valósul meg. A védőnők ellátják a várandósokat, csecsemőket, kisgyermekeket, iskolásokat. Munkájukat a családok otthonában, tanácsadókban, oktatási-nevelési intézményekben, valamint közösségi színtereken végzik önállóan, területi ellátási kötelezettség alapján. A kiszűrt esetek további vizsgálatokra való beutalása, az eredmények értékelése, kóros elváltozások esetén fokozott nyomon követés útján. Családlátogatás és tanácsadáson való megjelenés arányaiban alkalmazkodnunk kell a szakmai törvényekhez, rendeletekhez, protokollokhoz, illetve a gondozott családok igényeihez. A területi védőnő feladata továbbá a gondozásba vett családoknál a gondozási terv készítése / várandós, gyermekágyas, újszülött, csecsemő, 1-3. éves kisgyermek, 3-6. éves kisgyermek/. A gondozási tervben rögzítjük a védőnő és a szülő együttműködését a gyermek gondozása, fejlődése érdekében. Ennek egy példánya a szülőé, másik példány a védőnői dokumentáció része. </w:t>
      </w:r>
    </w:p>
    <w:p>
      <w:pPr>
        <w:pStyle w:val="Szvegtrzsbehzssal"/>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védőnői munka szakmai ellenőrzését a Sárvári Népegészségügyi Intézetben székelő járási vezető védőnő (Horváth Hajnalka) rendszeres szakfelügyelet során követi nyomon. </w:t>
      </w:r>
    </w:p>
    <w:p>
      <w:pPr>
        <w:pStyle w:val="Szvegtrzsbehzssal"/>
        <w:spacing w:after="0" w:line="240" w:lineRule="auto"/>
        <w:ind w:firstLine="425"/>
        <w:rPr>
          <w:rFonts w:ascii="Times New Roman" w:eastAsia="Times New Roman" w:hAnsi="Times New Roman" w:cs="Times New Roman"/>
          <w:sz w:val="24"/>
          <w:szCs w:val="24"/>
          <w:lang w:eastAsia="hu-HU"/>
        </w:rPr>
      </w:pPr>
    </w:p>
    <w:p>
      <w:pPr>
        <w:pStyle w:val="Listaszerbekezds1"/>
        <w:spacing w:line="240" w:lineRule="auto"/>
        <w:ind w:left="0"/>
        <w:rPr>
          <w:rFonts w:ascii="Times New Roman" w:hAnsi="Times New Roman" w:cs="Times New Roman"/>
          <w:b/>
          <w:sz w:val="24"/>
          <w:szCs w:val="24"/>
        </w:rPr>
      </w:pPr>
      <w:r>
        <w:rPr>
          <w:rFonts w:ascii="Times New Roman" w:hAnsi="Times New Roman" w:cs="Times New Roman"/>
          <w:b/>
          <w:sz w:val="24"/>
          <w:szCs w:val="24"/>
        </w:rPr>
        <w:t>14.BÖLCSŐDEI ELLÁTÁS</w:t>
      </w:r>
    </w:p>
    <w:p>
      <w:pPr>
        <w:pStyle w:val="Standard"/>
        <w:jc w:val="both"/>
      </w:pPr>
      <w:r>
        <w:rPr>
          <w:b/>
        </w:rPr>
        <w:t xml:space="preserve">„A </w:t>
      </w:r>
      <w:r>
        <w:t>bölcsődei nevelés-gondozás országos alapprogramja” keretül szolgál a gyermekjóléti és gyermekvédelmi ellátás keretein belül a 0-3 éves korosztály ellátására vonatkozó szakmai standardok és a bölcsődei nevelés-gondozás egyes területeihez kapcsolódó módszertani javaslatok kidolgozásához.</w:t>
      </w:r>
    </w:p>
    <w:p>
      <w:pPr>
        <w:pStyle w:val="Standard"/>
        <w:jc w:val="both"/>
      </w:pPr>
      <w:r>
        <w:t xml:space="preserve">   Bölcsődénk helyi nevelési-gondozási szakmai programja szerint dolgozunk, amit a Népjóléti Szolgálat Szervezeti és Működési Szabályzatához igazodva és „A bölcsődei nevelés-gondozás országos alapprogramja”, mint a tartalmi szabályozás legmagasabb szintű dokumentuma figyelembe vételével dolgoztunk ki. Ez az egymásra épülés biztosítja egyrészt az általános követelmények teljesítését, másrészt pedig az intézmények szakmai önállóságát, a család és fenntartó elvárásaihoz és a helyi lehetőségekhez igazodást.</w:t>
      </w:r>
    </w:p>
    <w:p>
      <w:pPr>
        <w:spacing w:line="240" w:lineRule="auto"/>
        <w:ind w:firstLine="708"/>
        <w:rPr>
          <w:rFonts w:ascii="Times New Roman" w:hAnsi="Times New Roman" w:cs="Times New Roman"/>
          <w:sz w:val="24"/>
          <w:szCs w:val="24"/>
        </w:rPr>
      </w:pPr>
      <w:r>
        <w:rPr>
          <w:rFonts w:ascii="Times New Roman" w:hAnsi="Times New Roman" w:cs="Times New Roman"/>
          <w:sz w:val="24"/>
          <w:szCs w:val="24"/>
        </w:rPr>
        <w:t>Célunk, a kisgyermekek testi- lelki, intellektuális fejlődésének elősegítése a nevelési körülményekkel, a gyermek egyéniségének kibontakoztatása megfelelő bölcsődekultúrával, a gyermekek egészséges fejlődését, problémamegoldó képességét segítő nevelési és kiegészítő programok megvalósítása, az alkalmazott nevelési módszerekkel elősegíteni a család funkcióinak kiteljesedését, gyermek centrikus bölcsőde megvalósítása a kellemes légkör, a gyermekbarát bánásmód , változatos szolgáltatások révén.</w:t>
      </w:r>
    </w:p>
    <w:p>
      <w:pPr>
        <w:spacing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A gyermekek sokoldalú, harmonikus fejlődését családias derűs légkörű intézményben, a fizikai és érzelmi biztonság megteremtésével, odaforduló szeretettel, elfogadással, a gyermek kompetenciájának figyelembevételével, tapasztalatszerzési lehetőség biztosításával segítjük elő. Személyiségének szabad kibontakozásában a gyermeket körülvevő személyi és tárgyi környezet szerepe meghatározó. A nevelés legfőbb területei a gondozási helyzetek és a játék. A bölcsődében eltöltött évek alatt alakítjuk ki az én- tudatot, ennek hatására indul meg a gyermeki öntevékenység és önállóság kibontakozása és fejlődnek szociális kapcsolataik. Fontosnak tarjuk a gyermek és kisgyermeknevelő között kialakuló érzelmi kapcsolatot, hiszen az első kötődésnek döntő szerepe van a későbbi személyiségfejlődésben.</w:t>
      </w:r>
    </w:p>
    <w:p>
      <w:pPr>
        <w:spacing w:line="240" w:lineRule="auto"/>
        <w:ind w:firstLine="708"/>
        <w:rPr>
          <w:rFonts w:ascii="Times New Roman" w:hAnsi="Times New Roman" w:cs="Times New Roman"/>
          <w:sz w:val="24"/>
          <w:szCs w:val="24"/>
        </w:rPr>
      </w:pPr>
      <w:r>
        <w:rPr>
          <w:rFonts w:ascii="Times New Roman" w:hAnsi="Times New Roman" w:cs="Times New Roman"/>
          <w:sz w:val="24"/>
          <w:szCs w:val="24"/>
        </w:rPr>
        <w:t>A családok egyre nehezedő anyagi helyzete azt eredményezi, hogy a munkahely megtartása érdekében a kisgyermekes anyukák is egyre korábban igyekezenek visszamenni dogozni. A gyermekek felügyeletét családon belül megoldani nem tudják. Mindezen túl szociális és mentális indokai is lehetnek a bölcsődei elhelyezésnek. A családban nevelkedő gyermekek napközbeni ellátása, szakszerű gondozása, nevelése a feladatunk. Külön odafigyelést igényel a sajátos nevelési igényű gyermekek gondozása, nevelése, fejlesztése.</w:t>
      </w:r>
    </w:p>
    <w:p>
      <w:pPr>
        <w:pStyle w:val="Standard"/>
        <w:jc w:val="both"/>
      </w:pPr>
      <w:r>
        <w:t>Szakmai programunk az egészséges életmód és a testnevelés köré épül fel.</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Szolgálatunk működési engedélye szerint az ellátható férőhelyek száma: 48 férőhely. </w:t>
      </w:r>
    </w:p>
    <w:p>
      <w:pPr>
        <w:pStyle w:val="Standard"/>
        <w:jc w:val="both"/>
      </w:pPr>
      <w:r>
        <w:rPr>
          <w:b/>
          <w:color w:val="000000"/>
          <w:u w:val="single"/>
        </w:rPr>
        <w:t>Csoportok férőhelyszáma</w:t>
      </w:r>
      <w:r>
        <w:rPr>
          <w:color w:val="000000"/>
        </w:rPr>
        <w:t>:</w:t>
      </w:r>
    </w:p>
    <w:p>
      <w:pPr>
        <w:pStyle w:val="Standard"/>
        <w:widowControl/>
        <w:numPr>
          <w:ilvl w:val="0"/>
          <w:numId w:val="23"/>
        </w:numPr>
        <w:autoSpaceDN w:val="0"/>
        <w:spacing w:after="0" w:line="240" w:lineRule="auto"/>
        <w:jc w:val="both"/>
        <w:textAlignment w:val="baseline"/>
        <w:rPr>
          <w:color w:val="000000"/>
        </w:rPr>
      </w:pPr>
      <w:r>
        <w:rPr>
          <w:color w:val="000000"/>
        </w:rPr>
        <w:t>Törpike csoport</w:t>
      </w:r>
      <w:r>
        <w:rPr>
          <w:color w:val="000000"/>
        </w:rPr>
        <w:tab/>
      </w:r>
      <w:r>
        <w:rPr>
          <w:color w:val="000000"/>
        </w:rPr>
        <w:tab/>
        <w:t>10 fős</w:t>
      </w:r>
    </w:p>
    <w:p>
      <w:pPr>
        <w:pStyle w:val="Standard"/>
        <w:widowControl/>
        <w:numPr>
          <w:ilvl w:val="0"/>
          <w:numId w:val="23"/>
        </w:numPr>
        <w:autoSpaceDN w:val="0"/>
        <w:spacing w:after="0" w:line="240" w:lineRule="auto"/>
        <w:jc w:val="both"/>
        <w:textAlignment w:val="baseline"/>
        <w:rPr>
          <w:color w:val="000000"/>
        </w:rPr>
      </w:pPr>
      <w:r>
        <w:rPr>
          <w:color w:val="000000"/>
        </w:rPr>
        <w:t>Micimackó csoport</w:t>
      </w:r>
      <w:r>
        <w:rPr>
          <w:color w:val="000000"/>
        </w:rPr>
        <w:tab/>
      </w:r>
      <w:r>
        <w:rPr>
          <w:color w:val="000000"/>
        </w:rPr>
        <w:tab/>
      </w:r>
      <w:r>
        <w:rPr>
          <w:color w:val="000000"/>
        </w:rPr>
        <w:tab/>
      </w:r>
      <w:r>
        <w:rPr>
          <w:color w:val="000000"/>
        </w:rPr>
        <w:tab/>
        <w:t>10 fős</w:t>
      </w:r>
    </w:p>
    <w:p>
      <w:pPr>
        <w:pStyle w:val="Standard"/>
        <w:widowControl/>
        <w:numPr>
          <w:ilvl w:val="0"/>
          <w:numId w:val="23"/>
        </w:numPr>
        <w:autoSpaceDN w:val="0"/>
        <w:spacing w:after="0" w:line="240" w:lineRule="auto"/>
        <w:jc w:val="both"/>
        <w:textAlignment w:val="baseline"/>
        <w:rPr>
          <w:color w:val="000000"/>
        </w:rPr>
      </w:pPr>
      <w:r>
        <w:rPr>
          <w:color w:val="000000"/>
        </w:rPr>
        <w:t>Vuk csoport</w:t>
      </w:r>
      <w:r>
        <w:rPr>
          <w:color w:val="000000"/>
        </w:rPr>
        <w:tab/>
      </w:r>
      <w:r>
        <w:rPr>
          <w:color w:val="000000"/>
        </w:rPr>
        <w:tab/>
      </w:r>
      <w:r>
        <w:rPr>
          <w:color w:val="000000"/>
        </w:rPr>
        <w:tab/>
        <w:t>14 fős</w:t>
      </w:r>
    </w:p>
    <w:p>
      <w:pPr>
        <w:pStyle w:val="Standard"/>
        <w:widowControl/>
        <w:numPr>
          <w:ilvl w:val="0"/>
          <w:numId w:val="23"/>
        </w:numPr>
        <w:autoSpaceDN w:val="0"/>
        <w:spacing w:after="0" w:line="240" w:lineRule="auto"/>
        <w:jc w:val="both"/>
        <w:textAlignment w:val="baseline"/>
        <w:rPr>
          <w:color w:val="000000"/>
        </w:rPr>
      </w:pPr>
      <w:r>
        <w:rPr>
          <w:color w:val="000000"/>
        </w:rPr>
        <w:t>Pumukli csoport</w:t>
      </w:r>
      <w:r>
        <w:rPr>
          <w:color w:val="000000"/>
        </w:rPr>
        <w:tab/>
      </w:r>
      <w:r>
        <w:rPr>
          <w:color w:val="000000"/>
        </w:rPr>
        <w:tab/>
        <w:t>14 fős</w:t>
      </w:r>
    </w:p>
    <w:p>
      <w:pPr>
        <w:pStyle w:val="NormlWeb"/>
        <w:spacing w:after="0" w:afterAutospacing="0"/>
      </w:pPr>
      <w:r>
        <w:t>A bölcsőde jelenleg 48 férőhelyen 2 gondozási egységben fogadja a 3 év alatti gyermekeket.</w:t>
      </w:r>
    </w:p>
    <w:p>
      <w:pPr>
        <w:pStyle w:val="NormlWeb"/>
        <w:spacing w:before="0" w:beforeAutospacing="0" w:after="0" w:afterAutospacing="0"/>
        <w:rPr>
          <w:b/>
        </w:rPr>
      </w:pPr>
    </w:p>
    <w:p>
      <w:pPr>
        <w:pStyle w:val="NormlWeb"/>
        <w:spacing w:before="0" w:beforeAutospacing="0" w:after="0" w:afterAutospacing="0"/>
        <w:jc w:val="both"/>
        <w:rPr>
          <w:u w:val="single"/>
        </w:rPr>
      </w:pPr>
      <w:r>
        <w:rPr>
          <w:b/>
          <w:u w:val="single"/>
        </w:rPr>
        <w:t>Szolgáltatások igénybevétele,rendszeressége.</w:t>
      </w:r>
    </w:p>
    <w:p>
      <w:pPr>
        <w:pStyle w:val="NormlWeb"/>
        <w:spacing w:before="0" w:beforeAutospacing="0" w:after="0" w:afterAutospacing="0"/>
        <w:jc w:val="both"/>
        <w:rPr>
          <w:u w:val="single"/>
        </w:rPr>
      </w:pPr>
    </w:p>
    <w:p>
      <w:pPr>
        <w:pStyle w:val="NormlWeb"/>
        <w:spacing w:before="0" w:beforeAutospacing="0" w:after="20" w:afterAutospacing="0"/>
        <w:ind w:right="100" w:firstLine="180"/>
        <w:jc w:val="both"/>
        <w:outlineLvl w:val="2"/>
        <w:rPr>
          <w:rFonts w:ascii="Times" w:hAnsi="Times"/>
          <w:color w:val="000000"/>
        </w:rPr>
      </w:pPr>
      <w:r>
        <w:rPr>
          <w:rFonts w:ascii="Times" w:hAnsi="Times"/>
          <w:b/>
          <w:bCs/>
          <w:color w:val="000000"/>
        </w:rPr>
        <w:t>Játék</w:t>
      </w:r>
    </w:p>
    <w:p>
      <w:pPr>
        <w:pStyle w:val="NormlWeb"/>
        <w:spacing w:before="0" w:beforeAutospacing="0" w:after="20" w:afterAutospacing="0"/>
        <w:ind w:right="100" w:firstLine="180"/>
        <w:jc w:val="both"/>
        <w:rPr>
          <w:rFonts w:ascii="Times" w:hAnsi="Times"/>
          <w:color w:val="000000"/>
        </w:rPr>
      </w:pPr>
      <w:r>
        <w:rPr>
          <w:rFonts w:ascii="Times" w:hAnsi="Times"/>
          <w:color w:val="000000"/>
        </w:rPr>
        <w:t>A játék a gyermekkor legfontosabb tevékenysége, ami segít a világ megismerésében és befogadásában, elősegíti a testi, értelmi, érzelmi és szociális fejlődést. A kisgyermeknevelő a játék feltételeinek (megfelelő hangulat, hely, idő, eszközök) biztosításával és nevelői magatartásával támogatja az elmélyült, nyugodt játéktevékenységet, a kreativitást. A kisgyermeknevelő a gyermek igényeitől és a helyzettől függően kezdeményez, esetenként mintát nyújt, szerepet vállal a játékban, annak tartalmát ötleteivel, javaslataival színesíti. A játék ad elsősorban lehetőséget a társas kapcsolatok alakulására. A kisgyermeknevelővel, a többi gyermekkel való együttlét örömforrás a kisgyermek számára, a társak viselkedése mintát nyújt, segítve a szociális képességek fejlődését.</w:t>
      </w:r>
    </w:p>
    <w:p>
      <w:pPr>
        <w:pStyle w:val="Standard"/>
        <w:spacing w:line="360" w:lineRule="auto"/>
        <w:rPr>
          <w:b/>
        </w:rPr>
      </w:pPr>
    </w:p>
    <w:p>
      <w:pPr>
        <w:pStyle w:val="Standard"/>
        <w:spacing w:line="360" w:lineRule="auto"/>
      </w:pPr>
      <w:r>
        <w:rPr>
          <w:b/>
        </w:rPr>
        <w:t>A nyugodt játék feltételei:</w:t>
      </w:r>
    </w:p>
    <w:p>
      <w:pPr>
        <w:pStyle w:val="Standard"/>
        <w:widowControl/>
        <w:numPr>
          <w:ilvl w:val="1"/>
          <w:numId w:val="24"/>
        </w:numPr>
        <w:autoSpaceDN w:val="0"/>
        <w:spacing w:after="0" w:line="240" w:lineRule="auto"/>
        <w:jc w:val="both"/>
        <w:textAlignment w:val="baseline"/>
      </w:pPr>
      <w:r>
        <w:t>megfelelő napirend biztosítása</w:t>
      </w:r>
    </w:p>
    <w:p>
      <w:pPr>
        <w:pStyle w:val="Standard"/>
        <w:widowControl/>
        <w:numPr>
          <w:ilvl w:val="1"/>
          <w:numId w:val="24"/>
        </w:numPr>
        <w:autoSpaceDN w:val="0"/>
        <w:spacing w:after="0" w:line="240" w:lineRule="auto"/>
        <w:jc w:val="both"/>
        <w:textAlignment w:val="baseline"/>
      </w:pPr>
      <w:r>
        <w:t>a játékok helyes kiválasztása</w:t>
      </w:r>
    </w:p>
    <w:p>
      <w:pPr>
        <w:pStyle w:val="Standard"/>
        <w:widowControl/>
        <w:numPr>
          <w:ilvl w:val="1"/>
          <w:numId w:val="24"/>
        </w:numPr>
        <w:autoSpaceDN w:val="0"/>
        <w:spacing w:after="0" w:line="240" w:lineRule="auto"/>
        <w:jc w:val="both"/>
        <w:textAlignment w:val="baseline"/>
      </w:pPr>
      <w:r>
        <w:t>a gyermek kreativitásának segítése</w:t>
      </w:r>
    </w:p>
    <w:p>
      <w:pPr>
        <w:pStyle w:val="Standard"/>
        <w:widowControl/>
        <w:numPr>
          <w:ilvl w:val="1"/>
          <w:numId w:val="24"/>
        </w:numPr>
        <w:autoSpaceDN w:val="0"/>
        <w:spacing w:after="0" w:line="240" w:lineRule="auto"/>
        <w:jc w:val="both"/>
        <w:textAlignment w:val="baseline"/>
      </w:pPr>
      <w:r>
        <w:t>öntevékenység és a szabad választás lehetősége</w:t>
      </w:r>
    </w:p>
    <w:p>
      <w:pPr>
        <w:pStyle w:val="Standard"/>
        <w:widowControl/>
        <w:numPr>
          <w:ilvl w:val="1"/>
          <w:numId w:val="24"/>
        </w:numPr>
        <w:autoSpaceDN w:val="0"/>
        <w:spacing w:after="0" w:line="240" w:lineRule="auto"/>
        <w:jc w:val="both"/>
        <w:textAlignment w:val="baseline"/>
      </w:pPr>
      <w:r>
        <w:t>a felnőtt elismerése, ötletadása, az együttjátszás jelentősége</w:t>
      </w:r>
    </w:p>
    <w:p>
      <w:pPr>
        <w:pStyle w:val="Standard"/>
        <w:widowControl/>
        <w:numPr>
          <w:ilvl w:val="1"/>
          <w:numId w:val="24"/>
        </w:numPr>
        <w:autoSpaceDN w:val="0"/>
        <w:spacing w:after="0" w:line="240" w:lineRule="auto"/>
        <w:jc w:val="both"/>
        <w:textAlignment w:val="baseline"/>
      </w:pPr>
      <w:r>
        <w:lastRenderedPageBreak/>
        <w:t>kisgyermeknevelői állandóság</w:t>
      </w:r>
    </w:p>
    <w:p>
      <w:pPr>
        <w:pStyle w:val="Standard"/>
        <w:widowControl/>
        <w:numPr>
          <w:ilvl w:val="1"/>
          <w:numId w:val="24"/>
        </w:numPr>
        <w:autoSpaceDN w:val="0"/>
        <w:spacing w:after="0" w:line="240" w:lineRule="auto"/>
        <w:jc w:val="both"/>
        <w:textAlignment w:val="baseline"/>
      </w:pPr>
      <w:r>
        <w:t>nyugodt légkör</w:t>
      </w:r>
    </w:p>
    <w:p>
      <w:pPr>
        <w:pStyle w:val="Standard"/>
        <w:widowControl/>
        <w:numPr>
          <w:ilvl w:val="1"/>
          <w:numId w:val="24"/>
        </w:numPr>
        <w:autoSpaceDN w:val="0"/>
        <w:spacing w:after="0" w:line="240" w:lineRule="auto"/>
        <w:jc w:val="both"/>
        <w:textAlignment w:val="baseline"/>
      </w:pPr>
      <w:r>
        <w:t>a környezet megfelelő elrendezése</w:t>
      </w:r>
    </w:p>
    <w:p>
      <w:pPr>
        <w:pStyle w:val="NormlWeb"/>
        <w:numPr>
          <w:ilvl w:val="0"/>
          <w:numId w:val="24"/>
        </w:numPr>
        <w:spacing w:before="0" w:beforeAutospacing="0" w:after="20" w:afterAutospacing="0"/>
        <w:ind w:right="100"/>
        <w:jc w:val="both"/>
        <w:rPr>
          <w:rFonts w:ascii="Times" w:hAnsi="Times"/>
          <w:color w:val="000000"/>
        </w:rPr>
      </w:pPr>
      <w:r>
        <w:t>a játékok elhelyezése és megfelelő mennyisége</w:t>
      </w:r>
    </w:p>
    <w:p>
      <w:pPr>
        <w:pStyle w:val="NormlWeb"/>
        <w:spacing w:before="0" w:beforeAutospacing="0" w:after="0" w:afterAutospacing="0"/>
        <w:jc w:val="both"/>
      </w:pPr>
    </w:p>
    <w:p>
      <w:pPr>
        <w:pStyle w:val="NormlWeb"/>
        <w:spacing w:before="0" w:beforeAutospacing="0" w:after="0" w:afterAutospacing="0"/>
        <w:jc w:val="both"/>
        <w:rPr>
          <w:u w:val="single"/>
        </w:rPr>
      </w:pPr>
      <w:r>
        <w:t>Játszócsoportos foglalkozásta 2017. évben 2 alkalommal tartottunk játszócsoportos foglalkozást, melyen januárban39gyermek és szülője vett részt, novemberben43 kisgyermek és a szüleik.</w:t>
      </w:r>
    </w:p>
    <w:p>
      <w:pPr>
        <w:pStyle w:val="NormlWeb"/>
        <w:spacing w:before="0" w:beforeAutospacing="0" w:after="0" w:afterAutospacing="0"/>
        <w:jc w:val="both"/>
      </w:pPr>
    </w:p>
    <w:p>
      <w:pPr>
        <w:pStyle w:val="NormlWeb"/>
        <w:spacing w:before="0" w:beforeAutospacing="0" w:after="0" w:afterAutospacing="0"/>
        <w:jc w:val="both"/>
      </w:pPr>
      <w:r>
        <w:rPr>
          <w:u w:val="single"/>
        </w:rPr>
        <w:t>Szülői értekezlet</w:t>
      </w:r>
    </w:p>
    <w:p>
      <w:pPr>
        <w:pStyle w:val="NormlWeb"/>
        <w:spacing w:before="0" w:beforeAutospacing="0" w:after="20" w:afterAutospacing="0"/>
        <w:ind w:firstLine="180"/>
        <w:jc w:val="both"/>
        <w:rPr>
          <w:rFonts w:ascii="Times" w:hAnsi="Times"/>
          <w:color w:val="000000"/>
        </w:rPr>
      </w:pPr>
      <w:r>
        <w:rPr>
          <w:rFonts w:ascii="Times" w:hAnsi="Times"/>
          <w:color w:val="000000"/>
        </w:rPr>
        <w:t>Bölcsődén belül a szülői értekezlet a szülők általános és az adott gyermekcsoportra vonatkozó tájékoztatását, valamint a gyermekeket érintő, a szülőkkel közösen meghozandó döntések elősegítését szolgálja. Egy nevelési éven belül három alkalommal célszerű szülői értekezletet tartani (beszoktatások előtt, a beszoktatásokat követően és a nevelési év vége felé), de a bölcsődét, vagy az adott gyermekcsoportot érintő különleges helyzetekben rendkívüli szülői értekezlet összehívására is sor kerülhet.</w:t>
      </w:r>
    </w:p>
    <w:p>
      <w:pPr>
        <w:pStyle w:val="NormlWeb"/>
        <w:spacing w:before="0" w:beforeAutospacing="0" w:after="0" w:afterAutospacing="0"/>
        <w:jc w:val="both"/>
      </w:pPr>
      <w:r>
        <w:t>Szülői értekezletet a 2017. év során márciusban és augusztusban tartottunk.Március hónapban az óvodába menő gyermekek szülei vettek részt az értekezleten. (20 fő), augusztusban egy tájékoztató szülői értekezlet volt a bölcsődei életről, az ingyenes bölcsőde étkezési ellátásáról, melyen 45 szülő vett részt.</w:t>
      </w:r>
    </w:p>
    <w:p>
      <w:pPr>
        <w:pStyle w:val="NormlWeb"/>
        <w:spacing w:before="0" w:beforeAutospacing="0" w:after="0" w:afterAutospacing="0"/>
        <w:jc w:val="both"/>
      </w:pPr>
    </w:p>
    <w:p>
      <w:pPr>
        <w:pStyle w:val="NormlWeb"/>
        <w:spacing w:before="0" w:beforeAutospacing="0" w:after="0" w:afterAutospacing="0"/>
        <w:jc w:val="both"/>
        <w:rPr>
          <w:u w:val="single"/>
        </w:rPr>
      </w:pPr>
      <w:r>
        <w:rPr>
          <w:u w:val="single"/>
        </w:rPr>
        <w:t>Ének-zene foglalkozás</w:t>
      </w:r>
    </w:p>
    <w:p>
      <w:pPr>
        <w:pStyle w:val="NormlWeb"/>
        <w:spacing w:before="0" w:beforeAutospacing="0" w:after="20" w:afterAutospacing="0"/>
        <w:ind w:right="100" w:firstLine="180"/>
        <w:jc w:val="both"/>
        <w:rPr>
          <w:rFonts w:ascii="Times" w:hAnsi="Times"/>
          <w:color w:val="000000"/>
        </w:rPr>
      </w:pPr>
      <w:r>
        <w:rPr>
          <w:rFonts w:ascii="Times" w:hAnsi="Times"/>
          <w:color w:val="000000"/>
        </w:rPr>
        <w:t>A bölcsődei ellátást nyújtó intézményben, szolgáltatónál sokrétű zenei élmény átélésére, tapasztalatszerzésre ad lehetőséget a környezet hangjainak megfigyelése, a kisgyermeknevelő ének- és beszédhangja, spontán dúdolgatása, ritmusos szövegmondása, a dallam és ritmushangszerek hallgatása, megszólaltatása, a közös éneklés. A kisgyermek életkori sajátosságaihoz, egyéni fejlettségéhez, érzelmi, hangulati állapotához igazodó, felelősséggel kiválasztott és alkalmazott játékos mondókák, gyermekdalok, népdalok és értékes zeneművek felkeltik a kisgyermek érdeklődését, formálják esztétikai érzékenységét, zenei ízlését, segítik a hagyományok megismerését és továbbélését. A személyes kapcsolatban, játékhelyzetekben átélt mondókázás, éneklés, zenehallgatás pozitív érzelmeket kelt, örömélményt, érzelmi biztonságot ad a kisgyermeknek. Az ismétlődések, a játékos mozdulatok megerősítik a zenei élményt, a zenei emlékezetet. Érzelmi alapon segítik az anyanyelv, a zenei anyanyelv elsajátítását, a személyiség fejlődését, hozzájárulnak a kisgyermek lelki egészségéhez, valamint a csoportban a derűs, barátságos légkör megteremtéséhez. A bölcsődei ellátást nyújtó intézményben, szolgáltatónál végzett zenei nevelés eredményes megvalósítása lehetőséget nyújt a kisgyermek további zenei fejlődésére.</w:t>
      </w:r>
    </w:p>
    <w:p>
      <w:pPr>
        <w:pStyle w:val="Standard"/>
        <w:spacing w:line="360" w:lineRule="auto"/>
        <w:jc w:val="both"/>
        <w:rPr>
          <w:b/>
        </w:rPr>
      </w:pPr>
      <w:r>
        <w:rPr>
          <w:b/>
        </w:rPr>
        <w:t>Fontos, hogy a gyermek számára :</w:t>
      </w:r>
    </w:p>
    <w:p>
      <w:pPr>
        <w:pStyle w:val="Standard"/>
        <w:widowControl/>
        <w:numPr>
          <w:ilvl w:val="1"/>
          <w:numId w:val="21"/>
        </w:numPr>
        <w:autoSpaceDN w:val="0"/>
        <w:spacing w:after="0" w:line="240" w:lineRule="auto"/>
        <w:jc w:val="both"/>
        <w:textAlignment w:val="baseline"/>
      </w:pPr>
      <w:r>
        <w:t>az ének a mondóka ne csak a nap egy bizonyos szakaszára korlátozódjék, hanem bármikor legyen lehetőségük e tevékenységekre.</w:t>
      </w:r>
    </w:p>
    <w:p>
      <w:pPr>
        <w:pStyle w:val="Standard"/>
        <w:widowControl/>
        <w:numPr>
          <w:ilvl w:val="1"/>
          <w:numId w:val="21"/>
        </w:numPr>
        <w:autoSpaceDN w:val="0"/>
        <w:spacing w:after="0" w:line="240" w:lineRule="auto"/>
        <w:jc w:val="both"/>
        <w:textAlignment w:val="baseline"/>
      </w:pPr>
      <w:r>
        <w:t>Legyen lehetőség az ünnepekhez kapcsolódó szokások,  zenék, dalok megismerésére, a hagyományok ápolására.</w:t>
      </w:r>
    </w:p>
    <w:p>
      <w:pPr>
        <w:pStyle w:val="Standard"/>
        <w:spacing w:line="360" w:lineRule="auto"/>
        <w:jc w:val="both"/>
        <w:rPr>
          <w:b/>
        </w:rPr>
      </w:pPr>
    </w:p>
    <w:p>
      <w:pPr>
        <w:pStyle w:val="Standard"/>
        <w:spacing w:line="360" w:lineRule="auto"/>
        <w:jc w:val="both"/>
        <w:rPr>
          <w:b/>
        </w:rPr>
      </w:pPr>
      <w:r>
        <w:rPr>
          <w:b/>
        </w:rPr>
        <w:t>A gyermekek:</w:t>
      </w:r>
    </w:p>
    <w:p>
      <w:pPr>
        <w:pStyle w:val="Standard"/>
        <w:widowControl/>
        <w:numPr>
          <w:ilvl w:val="1"/>
          <w:numId w:val="22"/>
        </w:numPr>
        <w:autoSpaceDN w:val="0"/>
        <w:spacing w:after="0" w:line="240" w:lineRule="auto"/>
        <w:jc w:val="both"/>
        <w:textAlignment w:val="baseline"/>
      </w:pPr>
      <w:r>
        <w:t>szívesen és sokat énekelnek, mondókáznak</w:t>
      </w:r>
    </w:p>
    <w:p>
      <w:pPr>
        <w:pStyle w:val="Standard"/>
        <w:widowControl/>
        <w:numPr>
          <w:ilvl w:val="1"/>
          <w:numId w:val="22"/>
        </w:numPr>
        <w:autoSpaceDN w:val="0"/>
        <w:spacing w:after="0" w:line="240" w:lineRule="auto"/>
        <w:jc w:val="both"/>
        <w:textAlignment w:val="baseline"/>
      </w:pPr>
      <w:r>
        <w:t>a kiegyensúlyozott boldog gyermek spontán énekel, dallamokat, szövegeket talál ki</w:t>
      </w:r>
    </w:p>
    <w:p>
      <w:pPr>
        <w:pStyle w:val="Standard"/>
        <w:widowControl/>
        <w:numPr>
          <w:ilvl w:val="1"/>
          <w:numId w:val="22"/>
        </w:numPr>
        <w:autoSpaceDN w:val="0"/>
        <w:spacing w:after="0" w:line="240" w:lineRule="auto"/>
        <w:jc w:val="both"/>
        <w:textAlignment w:val="baseline"/>
      </w:pPr>
      <w:r>
        <w:lastRenderedPageBreak/>
        <w:t>szívesen hallgatja a kisgyermeknevelő éneklését, hangszerjátékát</w:t>
      </w:r>
    </w:p>
    <w:p>
      <w:pPr>
        <w:pStyle w:val="Standard"/>
        <w:widowControl/>
        <w:numPr>
          <w:ilvl w:val="1"/>
          <w:numId w:val="22"/>
        </w:numPr>
        <w:autoSpaceDN w:val="0"/>
        <w:spacing w:after="0" w:line="240" w:lineRule="auto"/>
        <w:jc w:val="both"/>
        <w:textAlignment w:val="baseline"/>
      </w:pPr>
      <w:r>
        <w:t>megtanulja, felismeri a különféle zörejeket, hangokat, társak és a hangszerek hangját</w:t>
      </w:r>
    </w:p>
    <w:p>
      <w:pPr>
        <w:pStyle w:val="Standard"/>
        <w:widowControl/>
        <w:numPr>
          <w:ilvl w:val="1"/>
          <w:numId w:val="22"/>
        </w:numPr>
        <w:autoSpaceDN w:val="0"/>
        <w:spacing w:after="0" w:line="240" w:lineRule="auto"/>
        <w:jc w:val="both"/>
        <w:textAlignment w:val="baseline"/>
      </w:pPr>
      <w:r>
        <w:t>képesek a természet és a környezet hangjainak finom eltéréseit megfigyelni</w:t>
      </w:r>
    </w:p>
    <w:p>
      <w:pPr>
        <w:pStyle w:val="Standard"/>
        <w:widowControl/>
        <w:numPr>
          <w:ilvl w:val="1"/>
          <w:numId w:val="22"/>
        </w:numPr>
        <w:autoSpaceDN w:val="0"/>
        <w:spacing w:after="0" w:line="240" w:lineRule="auto"/>
        <w:jc w:val="both"/>
        <w:textAlignment w:val="baseline"/>
      </w:pPr>
      <w:r>
        <w:t>figyelmesen hallgatják, élvezik a zenét.</w:t>
      </w:r>
    </w:p>
    <w:p>
      <w:pPr>
        <w:pStyle w:val="NormlWeb"/>
        <w:spacing w:before="0" w:beforeAutospacing="0" w:after="0" w:afterAutospacing="0"/>
        <w:jc w:val="both"/>
        <w:rPr>
          <w:u w:val="single"/>
        </w:rPr>
      </w:pPr>
    </w:p>
    <w:p>
      <w:pPr>
        <w:pStyle w:val="NormlWeb"/>
        <w:spacing w:before="0" w:beforeAutospacing="0" w:after="0" w:afterAutospacing="0"/>
        <w:jc w:val="both"/>
      </w:pPr>
      <w:r>
        <w:t>Ének-zene bemutatót májusban szerveztünk, melyen 30 fő és hozzátartozója volt jelen.</w:t>
      </w:r>
    </w:p>
    <w:p>
      <w:pPr>
        <w:spacing w:after="0" w:line="240" w:lineRule="auto"/>
      </w:pPr>
    </w:p>
    <w:p>
      <w:pPr>
        <w:pStyle w:val="NormlWeb"/>
        <w:spacing w:before="0" w:beforeAutospacing="0" w:after="0" w:afterAutospacing="0"/>
        <w:jc w:val="both"/>
      </w:pPr>
      <w:r>
        <w:t>Egyéb igénybe vehető szolgáltatásként használható intézményünkben a só-szoba.Orvosi javaslatra bölcsődéseink és külső igénybe vevők,látogathatják. (Egy kúra tíz alkalomból áll.) A 2017. évben 20 fő vette igénybe a szolgáltatást.</w:t>
      </w:r>
    </w:p>
    <w:p>
      <w:pPr>
        <w:spacing w:after="0"/>
        <w:rPr>
          <w:rFonts w:ascii="Times New Roman" w:eastAsia="Times New Roman" w:hAnsi="Times New Roman" w:cs="Times New Roman"/>
          <w:sz w:val="24"/>
          <w:szCs w:val="24"/>
          <w:u w:val="single"/>
          <w:lang w:eastAsia="zh-CN"/>
        </w:rPr>
      </w:pPr>
    </w:p>
    <w:p>
      <w:pPr>
        <w:pStyle w:val="NormlWeb"/>
        <w:spacing w:before="0" w:beforeAutospacing="0" w:after="0" w:afterAutospacing="0"/>
      </w:pPr>
      <w:r>
        <w:rPr>
          <w:b/>
        </w:rPr>
        <w:t>A bölcsőde és a családok együttműködése:</w:t>
      </w:r>
    </w:p>
    <w:p>
      <w:pPr>
        <w:pStyle w:val="NormlWeb"/>
        <w:spacing w:before="0" w:beforeAutospacing="0" w:after="0" w:afterAutospacing="0"/>
        <w:jc w:val="both"/>
      </w:pPr>
      <w:r>
        <w:t>A hagyományokhoz híven 2017- ben is több közös programunk volt a szülőkkel, gyermekekkel közösen:</w:t>
      </w:r>
    </w:p>
    <w:p>
      <w:pPr>
        <w:pStyle w:val="NormlWeb"/>
        <w:numPr>
          <w:ilvl w:val="1"/>
          <w:numId w:val="22"/>
        </w:numPr>
        <w:spacing w:before="0" w:beforeAutospacing="0" w:after="0" w:afterAutospacing="0"/>
        <w:jc w:val="both"/>
      </w:pPr>
      <w:r>
        <w:t>Februárban megtartottuk a farsangi mulatságot, ahol a szülők a gyerekekkel és a nagyobb testvérekkel, valamint a kisgyermeknevelők is jelmezbe öltöztek és farsangi versekkel, énekekkel szórakoztatták egymást.</w:t>
      </w:r>
    </w:p>
    <w:p>
      <w:pPr>
        <w:pStyle w:val="NormlWeb"/>
        <w:numPr>
          <w:ilvl w:val="1"/>
          <w:numId w:val="22"/>
        </w:numPr>
        <w:spacing w:before="0" w:beforeAutospacing="0" w:after="0" w:afterAutospacing="0"/>
        <w:jc w:val="both"/>
      </w:pPr>
      <w:r>
        <w:t>.Márciusban Húsvét alkalmából közös Nyuszivárást rendeztünk az udvaron, ahol élő kis nyuszikat simogathattak a gyermekek</w:t>
      </w:r>
    </w:p>
    <w:p>
      <w:pPr>
        <w:pStyle w:val="NormlWeb"/>
        <w:numPr>
          <w:ilvl w:val="1"/>
          <w:numId w:val="22"/>
        </w:numPr>
        <w:spacing w:before="0" w:beforeAutospacing="0" w:after="0" w:afterAutospacing="0"/>
        <w:jc w:val="both"/>
      </w:pPr>
      <w:r>
        <w:t>Áprilisban nyílt napot tartottunk a leendő kis bölcsődéseknek és szüleiknek</w:t>
      </w:r>
    </w:p>
    <w:p>
      <w:pPr>
        <w:pStyle w:val="NormlWeb"/>
        <w:numPr>
          <w:ilvl w:val="1"/>
          <w:numId w:val="22"/>
        </w:numPr>
        <w:spacing w:before="0" w:beforeAutospacing="0" w:after="0" w:afterAutospacing="0"/>
        <w:jc w:val="both"/>
      </w:pPr>
      <w:r>
        <w:t xml:space="preserve">Júniusban a gyermeknap nyújtott felejthetetlen élményt bölcsődéseinknek. Szülőkkel, testvérekkel együtt az intézmény udvarán élvezhették a gyermekek az arcfestést, ugrálóvárat, lovashintózást. Természetesen ezen a napon a fagyi sem maradhatott el. </w:t>
      </w:r>
    </w:p>
    <w:p>
      <w:pPr>
        <w:pStyle w:val="NormlWeb"/>
        <w:numPr>
          <w:ilvl w:val="1"/>
          <w:numId w:val="22"/>
        </w:numPr>
        <w:spacing w:before="0" w:beforeAutospacing="0" w:after="0" w:afterAutospacing="0"/>
        <w:jc w:val="both"/>
      </w:pPr>
      <w:r>
        <w:t>Az év utolsó közös programja a Mikulás ünnepség volt, amit a szülőkkel együtt ünnepeltek a gyerekek. A Városi Általános Iskola alsó osztályos diákjai adtak elő rövid zenés műsort, majd aTélapó átadta a gyermekeknek a várt csomagot, amit örömmel és izgatottan fogadtak. A Mikulásnak szülőkkel együtt közösen énekeltek a bölcsődések.</w:t>
      </w:r>
    </w:p>
    <w:p>
      <w:pPr>
        <w:pStyle w:val="NormlWeb"/>
        <w:spacing w:before="0" w:beforeAutospacing="0" w:after="0" w:afterAutospacing="0"/>
      </w:pPr>
    </w:p>
    <w:p>
      <w:pPr>
        <w:pStyle w:val="NormlWeb"/>
        <w:spacing w:before="0" w:beforeAutospacing="0" w:after="0" w:afterAutospacing="0"/>
        <w:jc w:val="both"/>
        <w:rPr>
          <w:u w:val="single"/>
        </w:rPr>
      </w:pPr>
      <w:r>
        <w:rPr>
          <w:b/>
          <w:u w:val="single"/>
        </w:rPr>
        <w:t>A Bölcsődei ellátás igénybevételének módja, szabályai</w:t>
      </w:r>
    </w:p>
    <w:p>
      <w:pPr>
        <w:pStyle w:val="Standard"/>
        <w:jc w:val="both"/>
      </w:pPr>
      <w:r>
        <w:t>Bölcsődébe felvehetőek azok a kisgyermekek, akik szülei valamely okból kifolyólag nem tudják biztosítani napközbeni ellátásukat.</w:t>
      </w:r>
    </w:p>
    <w:p>
      <w:pPr>
        <w:pStyle w:val="Standard"/>
        <w:jc w:val="both"/>
      </w:pPr>
      <w:r>
        <w:t>A felvételnél előnybe kell részesíteni azokat a gyermekeket, akiknek szociális, vagy egyéb hátrányok miatt egészséges fejlődése csak intézményi / bölcsődei / keretek  között biztosítható a nevelése-gondozása.</w:t>
      </w:r>
    </w:p>
    <w:p>
      <w:pPr>
        <w:pStyle w:val="Standard"/>
        <w:jc w:val="both"/>
      </w:pPr>
      <w:r>
        <w:t>A kisgyermek bölcsődei elhelyezését a szülő előzetes hozzájárulásával kezdeményezheti:</w:t>
      </w:r>
    </w:p>
    <w:p>
      <w:pPr>
        <w:pStyle w:val="Standard"/>
        <w:widowControl/>
        <w:numPr>
          <w:ilvl w:val="0"/>
          <w:numId w:val="26"/>
        </w:numPr>
        <w:autoSpaceDN w:val="0"/>
        <w:spacing w:after="0" w:line="240" w:lineRule="auto"/>
        <w:jc w:val="both"/>
        <w:textAlignment w:val="baseline"/>
      </w:pPr>
      <w:r>
        <w:t>Védőnő</w:t>
      </w:r>
    </w:p>
    <w:p>
      <w:pPr>
        <w:pStyle w:val="Standard"/>
        <w:widowControl/>
        <w:numPr>
          <w:ilvl w:val="0"/>
          <w:numId w:val="26"/>
        </w:numPr>
        <w:autoSpaceDN w:val="0"/>
        <w:spacing w:after="0" w:line="240" w:lineRule="auto"/>
        <w:jc w:val="both"/>
        <w:textAlignment w:val="baseline"/>
      </w:pPr>
      <w:r>
        <w:t>Házi orvos, házi gyermekorvos</w:t>
      </w:r>
    </w:p>
    <w:p>
      <w:pPr>
        <w:pStyle w:val="Standard"/>
        <w:widowControl/>
        <w:numPr>
          <w:ilvl w:val="0"/>
          <w:numId w:val="26"/>
        </w:numPr>
        <w:autoSpaceDN w:val="0"/>
        <w:spacing w:after="0" w:line="240" w:lineRule="auto"/>
        <w:jc w:val="both"/>
        <w:textAlignment w:val="baseline"/>
      </w:pPr>
      <w:r>
        <w:t>Szociális, illetve családgondozó</w:t>
      </w:r>
    </w:p>
    <w:p>
      <w:pPr>
        <w:pStyle w:val="Standard"/>
        <w:widowControl/>
        <w:numPr>
          <w:ilvl w:val="0"/>
          <w:numId w:val="26"/>
        </w:numPr>
        <w:autoSpaceDN w:val="0"/>
        <w:spacing w:after="0" w:line="240" w:lineRule="auto"/>
        <w:jc w:val="both"/>
        <w:textAlignment w:val="baseline"/>
      </w:pPr>
      <w:r>
        <w:t>Gyermekjóléti szolgálat</w:t>
      </w:r>
    </w:p>
    <w:p>
      <w:pPr>
        <w:pStyle w:val="Standard"/>
        <w:widowControl/>
        <w:numPr>
          <w:ilvl w:val="0"/>
          <w:numId w:val="26"/>
        </w:numPr>
        <w:autoSpaceDN w:val="0"/>
        <w:spacing w:after="0" w:line="240" w:lineRule="auto"/>
        <w:jc w:val="both"/>
        <w:textAlignment w:val="baseline"/>
      </w:pPr>
      <w:r>
        <w:t>Gyámhatóság</w:t>
      </w:r>
    </w:p>
    <w:p>
      <w:pPr>
        <w:pStyle w:val="Standard"/>
        <w:spacing w:line="360" w:lineRule="auto"/>
      </w:pPr>
      <w:r>
        <w:t>A bölcsődei ellátás megszűnik:</w:t>
      </w:r>
    </w:p>
    <w:p>
      <w:pPr>
        <w:pStyle w:val="Standard"/>
        <w:widowControl/>
        <w:numPr>
          <w:ilvl w:val="0"/>
          <w:numId w:val="25"/>
        </w:numPr>
        <w:autoSpaceDN w:val="0"/>
        <w:spacing w:after="0" w:line="240" w:lineRule="auto"/>
        <w:jc w:val="both"/>
        <w:textAlignment w:val="baseline"/>
      </w:pPr>
      <w:r>
        <w:t>A bölcsődei nevelési év végén, ha a gyermek a 3. életévét betöltötte.</w:t>
      </w:r>
    </w:p>
    <w:p>
      <w:pPr>
        <w:pStyle w:val="Standard"/>
        <w:widowControl/>
        <w:numPr>
          <w:ilvl w:val="0"/>
          <w:numId w:val="25"/>
        </w:numPr>
        <w:autoSpaceDN w:val="0"/>
        <w:spacing w:after="0" w:line="240" w:lineRule="auto"/>
        <w:jc w:val="both"/>
        <w:textAlignment w:val="baseline"/>
      </w:pPr>
      <w:r>
        <w:t>Ha a gyermek a 3. évét betöltötte, de testi vagy szellemi fejlettségi szintje alapján még nem érett az óvodai nevelésre, akkor a 4. életévének betöltését követő augusztus 31-ig nevelhető és gondozható a bölcsődében.</w:t>
      </w:r>
    </w:p>
    <w:p>
      <w:pPr>
        <w:pStyle w:val="Standard"/>
        <w:widowControl/>
        <w:numPr>
          <w:ilvl w:val="0"/>
          <w:numId w:val="25"/>
        </w:numPr>
        <w:autoSpaceDN w:val="0"/>
        <w:spacing w:after="0" w:line="240" w:lineRule="auto"/>
        <w:jc w:val="both"/>
        <w:textAlignment w:val="baseline"/>
      </w:pPr>
      <w:r>
        <w:lastRenderedPageBreak/>
        <w:t>Ha a bölcsőde orvosának szakvéleménye szerint egészségi állapota miatt bölcsődében nem gondozható vagy magatartászavara veszélyezteti a többi gyermek fejlődését.</w:t>
      </w:r>
    </w:p>
    <w:p>
      <w:pPr>
        <w:pStyle w:val="Standard"/>
        <w:widowControl/>
        <w:numPr>
          <w:ilvl w:val="0"/>
          <w:numId w:val="25"/>
        </w:numPr>
        <w:autoSpaceDN w:val="0"/>
        <w:spacing w:after="0" w:line="240" w:lineRule="auto"/>
        <w:jc w:val="both"/>
        <w:textAlignment w:val="baseline"/>
      </w:pPr>
      <w:r>
        <w:t>Ha a szülő a Házirendet súlyosan megsérti.</w:t>
      </w:r>
    </w:p>
    <w:p>
      <w:pPr>
        <w:pStyle w:val="Standard"/>
        <w:widowControl/>
        <w:autoSpaceDN w:val="0"/>
        <w:spacing w:after="0" w:line="240" w:lineRule="auto"/>
        <w:ind w:left="142"/>
        <w:jc w:val="both"/>
        <w:textAlignment w:val="baseline"/>
      </w:pPr>
    </w:p>
    <w:p>
      <w:pPr>
        <w:pStyle w:val="NormlWeb"/>
        <w:spacing w:before="0" w:beforeAutospacing="0" w:after="0" w:afterAutospacing="0"/>
        <w:jc w:val="both"/>
      </w:pPr>
      <w:r>
        <w:t>Szakmai programunk az egészséges életmód és a testnevelés köré épül fel.</w:t>
      </w:r>
    </w:p>
    <w:p>
      <w:pPr>
        <w:pStyle w:val="NormlWeb"/>
        <w:spacing w:before="0" w:beforeAutospacing="0" w:after="0" w:afterAutospacing="0"/>
        <w:jc w:val="both"/>
        <w:rPr>
          <w:b/>
        </w:rPr>
      </w:pPr>
    </w:p>
    <w:p>
      <w:pPr>
        <w:pStyle w:val="NormlWeb"/>
        <w:spacing w:before="0" w:beforeAutospacing="0" w:after="0" w:afterAutospacing="0"/>
        <w:jc w:val="both"/>
        <w:rPr>
          <w:b/>
          <w:u w:val="single"/>
        </w:rPr>
      </w:pPr>
      <w:r>
        <w:rPr>
          <w:b/>
          <w:u w:val="single"/>
        </w:rPr>
        <w:t>Egészségvédelem, az egészséges életmód megalapozása a bölcsődében</w:t>
      </w:r>
    </w:p>
    <w:p>
      <w:pPr>
        <w:pStyle w:val="Standard"/>
        <w:ind w:firstLine="708"/>
        <w:jc w:val="both"/>
      </w:pPr>
    </w:p>
    <w:p>
      <w:pPr>
        <w:pStyle w:val="Standard"/>
        <w:ind w:firstLine="708"/>
        <w:jc w:val="both"/>
      </w:pPr>
      <w:r>
        <w:t xml:space="preserve">A harmonikus testi és lelki fejlődéshez szükséges egészséges és biztonságos környezet megteremtése. A primer szükségletek egyéni igények szerinti kielégítése. Az alapvető kulturhigiénés szokások kialakulásának segítése, életkori igényeknek megfelelő napirend kialakítása. A bölcsőde az intézményes egészségvédelem és az egészséges életmódra nevelés első lépcsője, </w:t>
      </w:r>
    </w:p>
    <w:p>
      <w:pPr>
        <w:pStyle w:val="Standard"/>
        <w:ind w:firstLine="708"/>
        <w:jc w:val="both"/>
      </w:pPr>
      <w:r>
        <w:t>A rugalmas, a kisgyermek életkorához, egyéni fejlettségi szintjéhez és az évszakhoz igazodó napirend biztosítja az életkornak megfelelő változatos és egészséges táplálkozást, a játék, a mozgás, a szabad levegőn való aktív tevékenység és pihenés feltételeit. Az egészséges életmód, az egészségnevelés érdekében törekedni kell az alapvető kultúrhigiénés szokások kialakítására. Mindezt egészségnevelési programon keresztül valósítja meg intézményünk.</w:t>
      </w:r>
    </w:p>
    <w:p>
      <w:pPr>
        <w:pStyle w:val="Standard"/>
        <w:ind w:firstLine="708"/>
        <w:jc w:val="both"/>
      </w:pPr>
      <w:r>
        <w:t>A prevenciós feladatok megvalósításába szükség esetén speciális szakembereket is bevonunk, mint pl.: gyermekorvos, dietetikus, gyógypedagógus, pszichológus, mentálhigiénés szakember, gyermekfogszakorvos stb.</w:t>
      </w:r>
    </w:p>
    <w:p>
      <w:pPr>
        <w:pStyle w:val="Standard"/>
        <w:ind w:firstLine="708"/>
        <w:jc w:val="both"/>
      </w:pPr>
      <w:r>
        <w:t>Elsősorban preventív szerepet tölthet be, de a sajátos nevelési igényű, illetve a korai fejlesztésre és gondozásra jogosult, a magatartás- vagy fejlődési problémákkal küszködő kisgyermekek esetében korrektív lehetőségeket hordoz, az intézmény lehetőségeihez mérten kialakított, a nagymozgások gyakorlásához, különféle mozgásfejlesztéshez szükséges eszközökkel felszerelt szoba vagy erre a célra alkalmas helyiség, fejlesztő -, zene-, mese- vagy alkotóterápiás szoba.</w:t>
      </w:r>
    </w:p>
    <w:p>
      <w:pPr>
        <w:pStyle w:val="Standard"/>
        <w:jc w:val="both"/>
      </w:pPr>
      <w:r>
        <w:t>Preventív tevékenységnek számít továbbá, hogy a bölcsődében napi rendszerességgel biztosítjuk:</w:t>
      </w:r>
    </w:p>
    <w:p>
      <w:pPr>
        <w:pStyle w:val="Standard"/>
        <w:widowControl/>
        <w:numPr>
          <w:ilvl w:val="0"/>
          <w:numId w:val="27"/>
        </w:numPr>
        <w:autoSpaceDN w:val="0"/>
        <w:spacing w:after="0" w:line="240" w:lineRule="auto"/>
        <w:jc w:val="both"/>
        <w:textAlignment w:val="baseline"/>
      </w:pPr>
      <w:r>
        <w:t xml:space="preserve">a megfelelő időtartamú szabad levegőn tartózkodást játék és alvás formájában; </w:t>
      </w:r>
    </w:p>
    <w:p>
      <w:pPr>
        <w:pStyle w:val="Standard"/>
        <w:widowControl/>
        <w:numPr>
          <w:ilvl w:val="0"/>
          <w:numId w:val="27"/>
        </w:numPr>
        <w:autoSpaceDN w:val="0"/>
        <w:spacing w:after="0" w:line="240" w:lineRule="auto"/>
        <w:jc w:val="both"/>
        <w:textAlignment w:val="baseline"/>
      </w:pPr>
      <w:r>
        <w:t xml:space="preserve">a megfelelő étrendet, </w:t>
      </w:r>
    </w:p>
    <w:p>
      <w:pPr>
        <w:pStyle w:val="Standard"/>
        <w:widowControl/>
        <w:numPr>
          <w:ilvl w:val="0"/>
          <w:numId w:val="27"/>
        </w:numPr>
        <w:autoSpaceDN w:val="0"/>
        <w:spacing w:after="0" w:line="240" w:lineRule="auto"/>
        <w:jc w:val="both"/>
        <w:textAlignment w:val="baseline"/>
      </w:pPr>
      <w:r>
        <w:t xml:space="preserve">folyadékpótlást, </w:t>
      </w:r>
    </w:p>
    <w:p>
      <w:pPr>
        <w:pStyle w:val="Standard"/>
        <w:widowControl/>
        <w:numPr>
          <w:ilvl w:val="0"/>
          <w:numId w:val="27"/>
        </w:numPr>
        <w:autoSpaceDN w:val="0"/>
        <w:spacing w:after="0" w:line="240" w:lineRule="auto"/>
        <w:jc w:val="both"/>
        <w:textAlignment w:val="baseline"/>
      </w:pPr>
      <w:r>
        <w:t>vitaminellátást,</w:t>
      </w:r>
    </w:p>
    <w:p>
      <w:pPr>
        <w:pStyle w:val="Standard"/>
        <w:widowControl/>
        <w:numPr>
          <w:ilvl w:val="0"/>
          <w:numId w:val="27"/>
        </w:numPr>
        <w:autoSpaceDN w:val="0"/>
        <w:spacing w:after="0" w:line="240" w:lineRule="auto"/>
        <w:jc w:val="both"/>
        <w:textAlignment w:val="baseline"/>
      </w:pPr>
      <w:r>
        <w:t xml:space="preserve">a fejlődéshez szükséges anyagok bevitelét. </w:t>
      </w:r>
    </w:p>
    <w:p>
      <w:pPr>
        <w:pStyle w:val="NormlWeb"/>
        <w:spacing w:before="0" w:beforeAutospacing="0" w:after="0" w:afterAutospacing="0"/>
        <w:jc w:val="both"/>
      </w:pPr>
    </w:p>
    <w:p>
      <w:pPr>
        <w:pStyle w:val="NormlWeb"/>
        <w:spacing w:before="0" w:beforeAutospacing="0" w:after="0" w:afterAutospacing="0" w:line="360" w:lineRule="auto"/>
        <w:jc w:val="both"/>
      </w:pPr>
      <w:r>
        <w:rPr>
          <w:b/>
          <w:u w:val="single"/>
        </w:rPr>
        <w:t>Lelki egészségvédelem</w:t>
      </w:r>
      <w:r>
        <w:rPr>
          <w:b/>
        </w:rPr>
        <w:t>:</w:t>
      </w:r>
    </w:p>
    <w:p>
      <w:pPr>
        <w:pStyle w:val="NormlWeb"/>
        <w:spacing w:before="0" w:beforeAutospacing="0" w:after="0" w:afterAutospacing="0"/>
        <w:jc w:val="both"/>
      </w:pPr>
      <w:r>
        <w:t>A gyermeknek szüksége van arra, hogy mindig feltétel nélkül szeressék. A nap minden pillanatában kell, hogy érezze az őt körülvevő környezet megnyugtató kellemes közvetlenségét. Feladatunk: a nagy érzelmi biztonság adása, tettekben megnyilvánuló valódi szeretetkapcsolat megélése. /szemkontaktus, testi érintés, megerősítő dícsérő szavak, a gyermekre irányuló figyelem/.</w:t>
      </w:r>
    </w:p>
    <w:p>
      <w:pPr>
        <w:pStyle w:val="NormlWeb"/>
        <w:spacing w:before="0" w:beforeAutospacing="0" w:after="0" w:afterAutospacing="0"/>
        <w:jc w:val="both"/>
      </w:pPr>
      <w:r>
        <w:t>Szabad, derűs, kellemes légkör megteremtése, a színek, fények, illatok, kelmék, a muzsika varázslatos hatásaival. A jóra, szépre való törekvés, a „rossz” elvetése.</w:t>
      </w:r>
    </w:p>
    <w:p>
      <w:pPr>
        <w:pStyle w:val="NormlWeb"/>
        <w:spacing w:before="0" w:beforeAutospacing="0" w:after="0" w:afterAutospacing="0"/>
        <w:jc w:val="both"/>
      </w:pPr>
      <w:r>
        <w:t> </w:t>
      </w:r>
    </w:p>
    <w:p>
      <w:pPr>
        <w:pStyle w:val="NormlWeb"/>
        <w:spacing w:before="0" w:beforeAutospacing="0" w:after="0" w:afterAutospacing="0"/>
        <w:jc w:val="both"/>
        <w:rPr>
          <w:b/>
        </w:rPr>
      </w:pPr>
      <w:r>
        <w:rPr>
          <w:b/>
          <w:u w:val="single"/>
        </w:rPr>
        <w:lastRenderedPageBreak/>
        <w:t>Gondozási, egészségvédelmi szokások alakítása</w:t>
      </w:r>
      <w:r>
        <w:rPr>
          <w:b/>
        </w:rPr>
        <w:t>:</w:t>
      </w:r>
    </w:p>
    <w:p>
      <w:pPr>
        <w:pStyle w:val="NormlWeb"/>
        <w:spacing w:before="0" w:beforeAutospacing="0" w:after="20" w:afterAutospacing="0"/>
        <w:ind w:right="100" w:firstLine="180"/>
        <w:jc w:val="both"/>
        <w:rPr>
          <w:rFonts w:ascii="Times" w:hAnsi="Times"/>
          <w:color w:val="000000"/>
        </w:rPr>
      </w:pPr>
      <w:r>
        <w:rPr>
          <w:rFonts w:ascii="Times" w:hAnsi="Times"/>
          <w:color w:val="000000"/>
        </w:rPr>
        <w:t>A gondozás bensőséges interakciós helyzet a kisgyermeknevelő és gyermek között, amelynek elsődleges célja a gyermek fizikai, testi szükségleteinek maradéktalan kielégítése.</w:t>
      </w:r>
    </w:p>
    <w:p>
      <w:pPr>
        <w:pStyle w:val="NormlWeb"/>
        <w:spacing w:before="0" w:beforeAutospacing="0" w:after="20" w:afterAutospacing="0"/>
        <w:ind w:right="100" w:firstLine="180"/>
        <w:jc w:val="both"/>
        <w:rPr>
          <w:rFonts w:ascii="Times" w:hAnsi="Times"/>
          <w:color w:val="000000"/>
        </w:rPr>
      </w:pPr>
      <w:r>
        <w:rPr>
          <w:rFonts w:ascii="Times" w:hAnsi="Times"/>
          <w:color w:val="000000"/>
        </w:rPr>
        <w:t>A személyes és a szociális kompetenciák kialakulásának egyik feltétele, hogy a gyermek csecsemőkortól kezdve aktívan vehessen részt a gondozási helyzetekben, lehetősége legyen úgy próbálkozni, hogy közben érzi a kisgyermeknevelő figyelmét, biztatását, támogató segítségét. Sikeres próbálkozásait a felnőtt megerősítéssel, dicsérettel jutalmazza, ami növeli az együttműködési kedvet. A gondozási helyzetekben sem érvényesülhet teljesítményelvárás. Lényeges, hogy elegendő idő álljon rendelkezésre, mivel az egyes mozzanatok megtanulása gyakorlást igényel. A felnőttel való kommunikáció érzelmi töltése, a kisgyermeknevelőnek a gyermekről adott jelzései kihatnak az önelfogadásra, a személyiség egészséges alakulására.</w:t>
      </w:r>
    </w:p>
    <w:p>
      <w:pPr>
        <w:pStyle w:val="NormlWeb"/>
        <w:spacing w:before="0" w:beforeAutospacing="0" w:after="20" w:afterAutospacing="0"/>
        <w:ind w:right="100" w:firstLine="180"/>
        <w:jc w:val="both"/>
        <w:rPr>
          <w:rFonts w:ascii="Times" w:hAnsi="Times"/>
          <w:color w:val="000000"/>
        </w:rPr>
      </w:pPr>
      <w:r>
        <w:rPr>
          <w:rFonts w:ascii="Times" w:hAnsi="Times"/>
          <w:color w:val="000000"/>
        </w:rPr>
        <w:t>A gondozás minősége jelentős mértékben befolyásolja a szokások kialakulását és az önállósodás folyamatát.</w:t>
      </w:r>
    </w:p>
    <w:p>
      <w:pPr>
        <w:pStyle w:val="NormlWeb"/>
        <w:spacing w:before="0" w:beforeAutospacing="0" w:after="0" w:afterAutospacing="0"/>
        <w:ind w:firstLine="420"/>
        <w:jc w:val="both"/>
      </w:pPr>
      <w:r>
        <w:t xml:space="preserve">Kialakításában figyelembe vesszük az otthonról és az elmúlt évben kialakított szokásokat. A tevékenységet oldott légkörben végezzük, az egyéni bánásmód elvét alkalmazzuk. A tisztálkodási szokásokat a családdal összehangoljuk. Biztatjuk a szülőket az önállóság elvárására. A folyékony szappan és szükség esetén a körömkefe használata váljon igényükké, ne pancsoljanak feleslegesen a fürdőszobában. </w:t>
      </w:r>
    </w:p>
    <w:p>
      <w:pPr>
        <w:pStyle w:val="NormlWeb"/>
        <w:spacing w:before="0" w:beforeAutospacing="0" w:after="0" w:afterAutospacing="0"/>
        <w:jc w:val="both"/>
      </w:pPr>
      <w:r>
        <w:t>Az orrfújáshoz szükséges papír zsebkendő a gyermekek által elérhető kosárban van a csoportszobában. A nagyobbak már szükség esetén önállóan használják, majd dobják a szemetesbe.</w:t>
      </w:r>
    </w:p>
    <w:p>
      <w:pPr>
        <w:pStyle w:val="NormlWeb"/>
        <w:spacing w:before="0" w:beforeAutospacing="0" w:after="0" w:afterAutospacing="0"/>
        <w:jc w:val="both"/>
      </w:pPr>
      <w:r>
        <w:t> </w:t>
      </w:r>
    </w:p>
    <w:p>
      <w:pPr>
        <w:pStyle w:val="NormlWeb"/>
        <w:spacing w:before="0" w:beforeAutospacing="0" w:after="0" w:afterAutospacing="0"/>
        <w:jc w:val="both"/>
        <w:rPr>
          <w:b/>
        </w:rPr>
      </w:pPr>
      <w:r>
        <w:rPr>
          <w:b/>
          <w:u w:val="single"/>
        </w:rPr>
        <w:t>Mozgásfejlődés segítése</w:t>
      </w:r>
      <w:r>
        <w:rPr>
          <w:b/>
        </w:rPr>
        <w:t>:</w:t>
      </w:r>
    </w:p>
    <w:p>
      <w:pPr>
        <w:pStyle w:val="NormlWeb"/>
        <w:spacing w:before="0" w:beforeAutospacing="0" w:after="20" w:afterAutospacing="0"/>
        <w:ind w:right="100" w:firstLine="180"/>
        <w:jc w:val="both"/>
        <w:rPr>
          <w:rFonts w:ascii="Times" w:hAnsi="Times"/>
          <w:color w:val="000000"/>
        </w:rPr>
      </w:pPr>
      <w:r>
        <w:rPr>
          <w:rFonts w:ascii="Times" w:hAnsi="Times"/>
          <w:color w:val="000000"/>
        </w:rPr>
        <w:t>A csecsemő- és kisgyermekkor az alapvető mozgásformák kialakulásának és fejlődésének időszaka. A kisgyermekek mozgásigénye rendkívül nagy, számukra örömforrás a mozgás. Ezért a szobában és az udvaron is biztosítani kell a minél nagyobb mozgásteret, a mozgásfejlesztő játékokat. A játékeszközökkel szemben elvárás, hogy felkeltsék az érdeklődést, fenntartsák a mozgásaktivitást és használatuk biztonságos legyen.</w:t>
      </w:r>
    </w:p>
    <w:p>
      <w:pPr>
        <w:pStyle w:val="NormlWeb"/>
        <w:spacing w:before="0" w:beforeAutospacing="0" w:after="20" w:afterAutospacing="0"/>
        <w:ind w:right="100" w:firstLine="180"/>
        <w:jc w:val="both"/>
        <w:rPr>
          <w:rFonts w:ascii="Times" w:hAnsi="Times"/>
          <w:color w:val="000000"/>
        </w:rPr>
      </w:pPr>
      <w:r>
        <w:rPr>
          <w:rFonts w:ascii="Times" w:hAnsi="Times"/>
          <w:color w:val="000000"/>
        </w:rPr>
        <w:t>Biztosítani kell a környezet balesetmentességét és a veszélyforrások kiküszöbölését. Csecsemőknek olyan játszóhelyet kell biztosítani, amely védett, de elegendő hely áll rendelkezésre, például: hempergő, elkerített szobasarok.</w:t>
      </w:r>
    </w:p>
    <w:p>
      <w:pPr>
        <w:pStyle w:val="NormlWeb"/>
        <w:spacing w:before="0" w:beforeAutospacing="0" w:after="20" w:afterAutospacing="0"/>
        <w:ind w:right="100" w:firstLine="180"/>
        <w:jc w:val="both"/>
        <w:rPr>
          <w:rFonts w:ascii="Times" w:hAnsi="Times"/>
          <w:color w:val="000000"/>
        </w:rPr>
      </w:pPr>
      <w:r>
        <w:rPr>
          <w:rFonts w:ascii="Times" w:hAnsi="Times"/>
          <w:color w:val="000000"/>
        </w:rPr>
        <w:t>A nagymozgásos játékokra a szabadban, az udvaron és a teraszon több lehetőség nyílik, mint a szobában. Még több lehetőséget kínál a benti nagymozgásos játékokkal felszerelt külön helyiség használata. Minél változatosabb mozgásra van lehetősége a kisgyermekeknek, annál nagyobb örömüket lelik a játékban.</w:t>
      </w:r>
    </w:p>
    <w:p>
      <w:pPr>
        <w:pStyle w:val="NormlWeb"/>
        <w:spacing w:before="0" w:beforeAutospacing="0" w:after="20" w:afterAutospacing="0"/>
        <w:ind w:right="100" w:firstLine="180"/>
        <w:jc w:val="both"/>
        <w:rPr>
          <w:rFonts w:ascii="Times" w:hAnsi="Times"/>
          <w:color w:val="000000"/>
        </w:rPr>
      </w:pPr>
      <w:r>
        <w:rPr>
          <w:rFonts w:ascii="Times" w:hAnsi="Times"/>
          <w:color w:val="000000"/>
        </w:rPr>
        <w:t>A mozgásfejlesztő eszközök használata során a kisgyermekek szabadon próbálhatják, végezhetik az egyes mozgásformákat, fejlődik mozgáskoordinációjuk, harmonikussá válik a mozgásuk. Az önállósági törekvések támogatása során a gondozási műveletekben való aktív részvétel lehetőséget ad a praktikus mozgások gyakorlására, finomítására.</w:t>
      </w:r>
    </w:p>
    <w:p>
      <w:pPr>
        <w:pStyle w:val="Standard"/>
        <w:spacing w:line="360" w:lineRule="auto"/>
        <w:jc w:val="both"/>
      </w:pPr>
      <w:r>
        <w:rPr>
          <w:b/>
        </w:rPr>
        <w:t>A kisgyermeknevelő feladata</w:t>
      </w:r>
      <w:r>
        <w:t>:</w:t>
      </w:r>
    </w:p>
    <w:p>
      <w:pPr>
        <w:pStyle w:val="Standard"/>
        <w:widowControl/>
        <w:numPr>
          <w:ilvl w:val="1"/>
          <w:numId w:val="28"/>
        </w:numPr>
        <w:autoSpaceDN w:val="0"/>
        <w:spacing w:after="0" w:line="240" w:lineRule="auto"/>
        <w:jc w:val="both"/>
        <w:textAlignment w:val="baseline"/>
      </w:pPr>
      <w:r>
        <w:t>megfelelő napirenddel elegendő idő biztosítása</w:t>
      </w:r>
    </w:p>
    <w:p>
      <w:pPr>
        <w:pStyle w:val="Standard"/>
        <w:widowControl/>
        <w:numPr>
          <w:ilvl w:val="1"/>
          <w:numId w:val="28"/>
        </w:numPr>
        <w:autoSpaceDN w:val="0"/>
        <w:spacing w:after="0" w:line="240" w:lineRule="auto"/>
        <w:jc w:val="both"/>
        <w:textAlignment w:val="baseline"/>
      </w:pPr>
      <w:r>
        <w:t>megfelelő hely, környezet és mozgásfejlesztő eszközök biztosítása</w:t>
      </w:r>
    </w:p>
    <w:p>
      <w:pPr>
        <w:pStyle w:val="Standard"/>
        <w:widowControl/>
        <w:numPr>
          <w:ilvl w:val="1"/>
          <w:numId w:val="28"/>
        </w:numPr>
        <w:autoSpaceDN w:val="0"/>
        <w:spacing w:after="0" w:line="240" w:lineRule="auto"/>
        <w:jc w:val="both"/>
        <w:textAlignment w:val="baseline"/>
      </w:pPr>
      <w:r>
        <w:t>derűs, biztonságos légkör megteremtése, amiben a gyermek a legtöbbet mozoghat.</w:t>
      </w:r>
    </w:p>
    <w:p>
      <w:pPr>
        <w:pStyle w:val="NormlWeb"/>
        <w:spacing w:before="0" w:beforeAutospacing="0" w:after="0" w:afterAutospacing="0"/>
        <w:jc w:val="both"/>
      </w:pPr>
      <w:r>
        <w:t> </w:t>
      </w:r>
    </w:p>
    <w:p>
      <w:pPr>
        <w:pStyle w:val="Standard"/>
        <w:jc w:val="both"/>
        <w:outlineLvl w:val="2"/>
        <w:rPr>
          <w:u w:val="single"/>
        </w:rPr>
      </w:pPr>
      <w:bookmarkStart w:id="48" w:name="_Toc509334914"/>
      <w:r>
        <w:rPr>
          <w:u w:val="single"/>
        </w:rPr>
        <w:t>Levegőztetés gyakorlata</w:t>
      </w:r>
      <w:bookmarkEnd w:id="48"/>
    </w:p>
    <w:p>
      <w:pPr>
        <w:pStyle w:val="Standard"/>
        <w:ind w:firstLine="708"/>
        <w:jc w:val="both"/>
      </w:pPr>
      <w:r>
        <w:t xml:space="preserve">Bölcsődénkben a gyermekek levegőztetése a szabadban való játékkal valósul meg. Fontos a szabad levegő kedvező hatásainak felhasználása a gyermek egészséges (testi, lelki, </w:t>
      </w:r>
      <w:r>
        <w:lastRenderedPageBreak/>
        <w:t xml:space="preserve">értelmi, szociális és érzelmi) fejlődése elősegítésének érdekében. A szabadban sok inger éri a gyermeket, tágítja ismeret- és látókörét, fenntartja érdeklődését a környezetével szemben. A játéklehetőségek az évszaktól, az időjárástól, a helyi adottságoktól, a gyermek fejlettségi szintjétől függenek. Nem visszük levegőre a 3 év alatti gyermekeket, ha sűrű köd, zuhogó eső, orkánszerű szél, szmog van. A borús idő, a csendes eső, az enyhe havazás, a közepes erősségű szél azonban nem akadálya a levegőzésnek. </w:t>
      </w:r>
    </w:p>
    <w:p>
      <w:pPr>
        <w:pStyle w:val="Standard"/>
        <w:ind w:firstLine="708"/>
        <w:jc w:val="both"/>
        <w:rPr>
          <w:color w:val="FF0000"/>
        </w:rPr>
      </w:pPr>
      <w:r>
        <w:t>Mindig abban a napszakban levegőztetjük a gyermekeket, amikor a levegő hőmérséklete a legkevésbé tér el a kívánatos szobahőmérséklettől. Télen is figyelünk a megfelelő levegőztetésre.Ebben az esetben azt az elvet követjük, hogyamíg a levegőztető helyen -5°C alá nem süllyed a hőmérsékletlehetséges levegőztetni, a csecsemőket is. Ilyenkor a délelőtti órák a legmegfelelőbbek, nyáron a reggel, a kora délelőtt és a késő délután.</w:t>
      </w:r>
    </w:p>
    <w:p>
      <w:pPr>
        <w:pStyle w:val="Standard"/>
        <w:ind w:firstLine="708"/>
        <w:jc w:val="both"/>
      </w:pPr>
      <w:r>
        <w:t xml:space="preserve">Tavasztól őszig szinte az egész napot a szabadban töltik a kisgyermeknevelők a gyermekekkel. Ilyenkor a dolgozók figyelnek arra, hogy a gyermekeket rétegesen öltöztessék fel. Télen szintén fontos odafigyelni a gyerekek réteges öltöztetésére, de az öltöztetésnél arról sem szabad megfeledkezni, hogy élvezhessék a szaladgálás örömét. </w:t>
      </w:r>
    </w:p>
    <w:p>
      <w:pPr>
        <w:pStyle w:val="Standard"/>
        <w:jc w:val="both"/>
      </w:pPr>
      <w:r>
        <w:t>Az udvaron tartózkodás függ a levegőszennyezettségtől, az időjárástól és a bölcsőde megfelelő személyi feltételeinek meglététől.</w:t>
      </w:r>
    </w:p>
    <w:p>
      <w:pPr>
        <w:pStyle w:val="Standard"/>
        <w:ind w:firstLine="708"/>
        <w:jc w:val="both"/>
      </w:pPr>
      <w:r>
        <w:t>A szabadban való tartózkodásnak lényeges alapfeltétele az optimális tárgyi környezet is, a biztonságos játszóudvar. A gyermekek a játszás örömét mozgásfejlesztő játékokkal, beépített fejlesztő játékokkal, párakapuval és homokozó használatával élheti át.</w:t>
      </w:r>
    </w:p>
    <w:p>
      <w:pPr>
        <w:pStyle w:val="Standard"/>
        <w:jc w:val="both"/>
        <w:outlineLvl w:val="2"/>
        <w:rPr>
          <w:color w:val="FF0000"/>
        </w:rPr>
      </w:pPr>
      <w:bookmarkStart w:id="49" w:name="_Toc509334915"/>
      <w:r>
        <w:rPr>
          <w:u w:val="single"/>
        </w:rPr>
        <w:t>Árnyékolás</w:t>
      </w:r>
      <w:bookmarkEnd w:id="49"/>
    </w:p>
    <w:p>
      <w:pPr>
        <w:pStyle w:val="Standard"/>
        <w:ind w:firstLine="708"/>
        <w:jc w:val="both"/>
      </w:pPr>
      <w:r>
        <w:t>A napfény káros hatása és a kisgyermek bőrének érzékenysége miatt fokozott figyelmet kellfordítani a napvédelemre, ezért ügyelünk arra, hogy:</w:t>
      </w:r>
    </w:p>
    <w:p>
      <w:pPr>
        <w:pStyle w:val="Standard"/>
        <w:widowControl/>
        <w:numPr>
          <w:ilvl w:val="0"/>
          <w:numId w:val="30"/>
        </w:numPr>
        <w:autoSpaceDN w:val="0"/>
        <w:spacing w:after="0" w:line="240" w:lineRule="auto"/>
        <w:jc w:val="both"/>
        <w:textAlignment w:val="baseline"/>
      </w:pPr>
      <w:r>
        <w:t>10 és 15 óra között neérje a gyermekeket közvetlen sugárzás;</w:t>
      </w:r>
    </w:p>
    <w:p>
      <w:pPr>
        <w:pStyle w:val="Standard"/>
        <w:widowControl/>
        <w:numPr>
          <w:ilvl w:val="0"/>
          <w:numId w:val="30"/>
        </w:numPr>
        <w:autoSpaceDN w:val="0"/>
        <w:spacing w:after="0" w:line="240" w:lineRule="auto"/>
        <w:jc w:val="both"/>
        <w:textAlignment w:val="baseline"/>
      </w:pPr>
      <w:r>
        <w:t xml:space="preserve">fényvédő krémet használunk minden udvarra menetel előtt, a gyermekek megfelelő bekenése a kisgyermeknevelők feladata </w:t>
      </w:r>
    </w:p>
    <w:p>
      <w:pPr>
        <w:pStyle w:val="Standard"/>
        <w:widowControl/>
        <w:numPr>
          <w:ilvl w:val="0"/>
          <w:numId w:val="30"/>
        </w:numPr>
        <w:autoSpaceDN w:val="0"/>
        <w:spacing w:after="0" w:line="240" w:lineRule="auto"/>
        <w:jc w:val="both"/>
        <w:textAlignment w:val="baseline"/>
      </w:pPr>
      <w:r>
        <w:t>az erős napfénytől sapkával, lenge ruhába történő öltöztetéssel védjük a gyermekeket</w:t>
      </w:r>
    </w:p>
    <w:p>
      <w:pPr>
        <w:pStyle w:val="Standard"/>
        <w:jc w:val="both"/>
        <w:rPr>
          <w:color w:val="FF0000"/>
        </w:rPr>
      </w:pPr>
    </w:p>
    <w:p>
      <w:pPr>
        <w:pStyle w:val="Standard"/>
        <w:jc w:val="both"/>
        <w:rPr>
          <w:color w:val="FF0000"/>
        </w:rPr>
      </w:pPr>
      <w:r>
        <w:t>Árnyékolót szükség szerint kell használni. Intézményünkben kitekerős napernyő áll rendelkezésre.</w:t>
      </w:r>
    </w:p>
    <w:p>
      <w:pPr>
        <w:pStyle w:val="Standard"/>
        <w:jc w:val="both"/>
        <w:outlineLvl w:val="2"/>
        <w:rPr>
          <w:u w:val="single"/>
        </w:rPr>
      </w:pPr>
      <w:bookmarkStart w:id="50" w:name="_Toc509334916"/>
      <w:r>
        <w:rPr>
          <w:u w:val="single"/>
        </w:rPr>
        <w:t>Vitaminok és ásványi anyagok fontossága</w:t>
      </w:r>
      <w:bookmarkEnd w:id="50"/>
    </w:p>
    <w:p>
      <w:pPr>
        <w:pStyle w:val="Standard"/>
        <w:ind w:firstLine="708"/>
        <w:jc w:val="both"/>
      </w:pPr>
      <w:r>
        <w:t>A bölcsődének figyelemmel kell kísérnie az angolkór, a fogászati, a védőoltás, vitamin és ásványi anyag profilaxist, és ezt a bölcsődeorvosnak a gyermek egészségügyi törzslapon nyilván kell tartania. Gondot kell fordítani a vitamin és ásványi anyag kellő mennyiségű bevitelére, melynek fontosságáról a bölcsődeorvos a szülőket tájékoztatja.</w:t>
      </w:r>
    </w:p>
    <w:p>
      <w:pPr>
        <w:pStyle w:val="Standard"/>
        <w:jc w:val="both"/>
        <w:outlineLvl w:val="2"/>
        <w:rPr>
          <w:u w:val="single"/>
        </w:rPr>
      </w:pPr>
      <w:bookmarkStart w:id="51" w:name="_Toc509334917"/>
      <w:r>
        <w:rPr>
          <w:u w:val="single"/>
        </w:rPr>
        <w:t>Folyadékpótlás</w:t>
      </w:r>
      <w:bookmarkEnd w:id="51"/>
    </w:p>
    <w:p>
      <w:pPr>
        <w:pStyle w:val="Standard"/>
        <w:ind w:firstLine="708"/>
        <w:jc w:val="both"/>
      </w:pPr>
      <w:r>
        <w:t xml:space="preserve">A tízórai egy héten kétszer valamilyen 100 %-os gyümölcslé, a többi napon zöldség, gyümölcs. Jó időben nagyobb a folyadékszükséglet. Az elmélyült játékban nem zavarják meg a kisgyermeknevelők a gyermekeket, ezért inkább körbeviszik a tálcát, és kínálgatják a gyermekeknek a folyadékot. Gyermekek ugyan is elmerülhetnek a játékban, így elfelejtenek </w:t>
      </w:r>
      <w:r>
        <w:lastRenderedPageBreak/>
        <w:t xml:space="preserve">inni, ezért kell kínálnunk őket gyakrabban folyadékkal, hiszen az ő szervezetük érzékenyebben reagál az elégtelen italfelvételre.Nagyon fontos, hogy a gyermek ne száradjon ki, azonban a túlzott folyadékbevitel étvágytalanná teheti.  </w:t>
      </w:r>
    </w:p>
    <w:p>
      <w:pPr>
        <w:pStyle w:val="Standard"/>
        <w:ind w:firstLine="708"/>
        <w:jc w:val="both"/>
      </w:pPr>
      <w:r>
        <w:t xml:space="preserve">Folyadékpótlásra az </w:t>
      </w:r>
      <w:r>
        <w:rPr>
          <w:i/>
        </w:rPr>
        <w:t>ivóvíz</w:t>
      </w:r>
      <w:r>
        <w:t xml:space="preserve">en kívül kizárólag </w:t>
      </w:r>
      <w:r>
        <w:rPr>
          <w:i/>
        </w:rPr>
        <w:t>világosra főzött</w:t>
      </w:r>
      <w:r>
        <w:t xml:space="preserve"> és legfeljebb a nyersanyagkiszabati útmutató szerint megengedett mértékben édesített </w:t>
      </w:r>
      <w:r>
        <w:rPr>
          <w:i/>
        </w:rPr>
        <w:t>tea</w:t>
      </w:r>
      <w:r>
        <w:t xml:space="preserve"> vagy </w:t>
      </w:r>
      <w:r>
        <w:rPr>
          <w:i/>
        </w:rPr>
        <w:t>szénsavmentes ásványvíz</w:t>
      </w:r>
      <w:r>
        <w:t xml:space="preserve"> adható. </w:t>
      </w:r>
    </w:p>
    <w:p>
      <w:pPr>
        <w:pStyle w:val="Standard"/>
        <w:jc w:val="both"/>
        <w:outlineLvl w:val="2"/>
        <w:rPr>
          <w:u w:val="single"/>
        </w:rPr>
      </w:pPr>
      <w:bookmarkStart w:id="52" w:name="_Toc509334918"/>
      <w:r>
        <w:rPr>
          <w:u w:val="single"/>
        </w:rPr>
        <w:t>Szájhigiéné</w:t>
      </w:r>
      <w:bookmarkEnd w:id="52"/>
    </w:p>
    <w:p>
      <w:pPr>
        <w:pStyle w:val="Standard"/>
        <w:jc w:val="both"/>
      </w:pPr>
      <w:r>
        <w:t>Fontos a gyermek fog- és szájbetegségeinek megelőzése, beleértve a harapási rendellenességeket is. Tehát nemcsak a fogszuvasodás megelőzéséről van szó, hanem azzal</w:t>
      </w:r>
    </w:p>
    <w:p>
      <w:pPr>
        <w:pStyle w:val="Standard"/>
        <w:jc w:val="both"/>
      </w:pPr>
      <w:r>
        <w:t xml:space="preserve">összefüggésben komplex prevencióról. </w:t>
      </w:r>
    </w:p>
    <w:p>
      <w:pPr>
        <w:pStyle w:val="Standard"/>
        <w:jc w:val="both"/>
      </w:pPr>
      <w:r>
        <w:t>A gyakorlatként alkalmazott korszerű étkezési szabályok, a cukorfogyasztás csökkentése, a</w:t>
      </w:r>
    </w:p>
    <w:p>
      <w:pPr>
        <w:pStyle w:val="Standard"/>
        <w:jc w:val="both"/>
      </w:pPr>
      <w:r>
        <w:t>rágásra nevelés és az édes italok helyetti vízadás már önmagukban is fogászati prevencióként</w:t>
      </w:r>
    </w:p>
    <w:p>
      <w:pPr>
        <w:pStyle w:val="Standard"/>
        <w:jc w:val="both"/>
      </w:pPr>
      <w:r>
        <w:t>szolgálnak.</w:t>
      </w:r>
    </w:p>
    <w:p>
      <w:pPr>
        <w:pStyle w:val="Standard"/>
        <w:jc w:val="both"/>
      </w:pPr>
      <w:r>
        <w:t>A szokáskialakítás céljából a bölcsődei csoportjainkban 2 éves korban elkezdjük a szájöblítés bevezetését, ennek folytatásaként néhány hónapos gyakorlás után a fogkrém nélküli, majd az óvodába történő átmenet környékén a borsónyi fluoridos gyermekfogkrémmel végzett fogmosást.</w:t>
      </w:r>
    </w:p>
    <w:p>
      <w:pPr>
        <w:pStyle w:val="Standard"/>
        <w:jc w:val="both"/>
      </w:pPr>
      <w:r>
        <w:t>A prevenciós célja:</w:t>
      </w:r>
    </w:p>
    <w:p>
      <w:pPr>
        <w:pStyle w:val="Standard"/>
        <w:widowControl/>
        <w:numPr>
          <w:ilvl w:val="0"/>
          <w:numId w:val="29"/>
        </w:numPr>
        <w:autoSpaceDN w:val="0"/>
        <w:spacing w:after="0" w:line="240" w:lineRule="auto"/>
        <w:jc w:val="both"/>
        <w:textAlignment w:val="baseline"/>
      </w:pPr>
      <w:r>
        <w:t>Jó szájhigiéne kiépítése a korai évektől</w:t>
      </w:r>
    </w:p>
    <w:p>
      <w:pPr>
        <w:pStyle w:val="Standard"/>
        <w:widowControl/>
        <w:numPr>
          <w:ilvl w:val="0"/>
          <w:numId w:val="29"/>
        </w:numPr>
        <w:autoSpaceDN w:val="0"/>
        <w:spacing w:after="0" w:line="240" w:lineRule="auto"/>
        <w:jc w:val="both"/>
        <w:textAlignment w:val="baseline"/>
      </w:pPr>
      <w:r>
        <w:t>Biztosítani az egészséges „fogbarát” környezetet az bölcsődében és otthon</w:t>
      </w:r>
    </w:p>
    <w:p>
      <w:pPr>
        <w:pStyle w:val="Standard"/>
        <w:widowControl/>
        <w:numPr>
          <w:ilvl w:val="0"/>
          <w:numId w:val="29"/>
        </w:numPr>
        <w:autoSpaceDN w:val="0"/>
        <w:spacing w:after="0" w:line="240" w:lineRule="auto"/>
        <w:jc w:val="both"/>
        <w:textAlignment w:val="baseline"/>
      </w:pPr>
      <w:r>
        <w:t>Motiválni a szülőket és a kisgyermeknevelőket, hogy ellenőrizzék a helyes szájhigiénét</w:t>
      </w:r>
    </w:p>
    <w:p>
      <w:pPr>
        <w:pStyle w:val="Standard"/>
        <w:widowControl/>
        <w:numPr>
          <w:ilvl w:val="0"/>
          <w:numId w:val="29"/>
        </w:numPr>
        <w:autoSpaceDN w:val="0"/>
        <w:spacing w:after="0" w:line="240" w:lineRule="auto"/>
        <w:jc w:val="both"/>
        <w:textAlignment w:val="baseline"/>
      </w:pPr>
      <w:r>
        <w:t>Információt gyűjteni a szájhigiénés szokásokról, fogászati státusról és a betegségekről</w:t>
      </w:r>
    </w:p>
    <w:p>
      <w:pPr>
        <w:pStyle w:val="Standard"/>
        <w:widowControl/>
        <w:numPr>
          <w:ilvl w:val="0"/>
          <w:numId w:val="29"/>
        </w:numPr>
        <w:autoSpaceDN w:val="0"/>
        <w:spacing w:after="0" w:line="240" w:lineRule="auto"/>
        <w:jc w:val="both"/>
        <w:textAlignment w:val="baseline"/>
      </w:pPr>
      <w:r>
        <w:t>A részt vevő gyermekek fogai állapotának éves nyomon követése három éven keresztül</w:t>
      </w:r>
    </w:p>
    <w:p>
      <w:pPr>
        <w:pStyle w:val="Standard"/>
        <w:widowControl/>
        <w:numPr>
          <w:ilvl w:val="0"/>
          <w:numId w:val="29"/>
        </w:numPr>
        <w:autoSpaceDN w:val="0"/>
        <w:spacing w:after="0" w:line="240" w:lineRule="auto"/>
        <w:jc w:val="both"/>
        <w:textAlignment w:val="baseline"/>
      </w:pPr>
      <w:r>
        <w:t xml:space="preserve">Az egyén magatartása azaz viselkedése, reakciója a külvilág ingereire, hiszen ez alakítja életstílusát, életvezetését. A magatartás szoros összefüggésben van az általános testi és lelki egészség megőrzésére irányuló törekvésekkel </w:t>
      </w:r>
    </w:p>
    <w:p>
      <w:pPr>
        <w:pStyle w:val="Standard"/>
        <w:jc w:val="both"/>
        <w:outlineLvl w:val="2"/>
        <w:rPr>
          <w:u w:val="single"/>
        </w:rPr>
      </w:pPr>
      <w:bookmarkStart w:id="53" w:name="_Toc509334919"/>
      <w:r>
        <w:rPr>
          <w:u w:val="single"/>
        </w:rPr>
        <w:t>Kézhigiéné</w:t>
      </w:r>
      <w:bookmarkEnd w:id="53"/>
    </w:p>
    <w:p>
      <w:pPr>
        <w:pStyle w:val="Standard"/>
        <w:ind w:firstLine="708"/>
        <w:jc w:val="both"/>
      </w:pPr>
      <w:r>
        <w:t xml:space="preserve">Az egyén számára az egész életen át feltételes reflexként kell működnie a WC-használat utáni, illetve az étkezés előtti kézmosásnak. Célszerű, hogy ennek alapjai már kistipegő korra nyúljanak vissza. A már járni tudó gyermeket engedni kell egyedül menni a vízcsaphoz, segítünk annak megnyitásában, esetleg együtt végezzük vele a tevékenységet. A gyakorlás során eredményesséválik a kézmosás. A szabályos és eredményes kézmosás csak fokozatosan alakul ki. A gyermek próbálkozásait dicsérjük, hogy önbizalma fokozódjék.  A kézmosás az alap. Bölcsődébe érkezéskor a szülő közös kézmosás után adja át a gyermekét a kisgyermeknevelőnek a csoportban. Tudatosítani kell a gyermekekben, hogy rendszeres kézmosással a betegségek, fertőzések java része megelőzhető. Tudatosítani kell bennük azt is, hogy a WC-használatot követően, az étkezések előtt mindig mossanak kezet. </w:t>
      </w:r>
    </w:p>
    <w:p>
      <w:pPr>
        <w:pStyle w:val="Standard"/>
        <w:jc w:val="both"/>
      </w:pPr>
      <w:r>
        <w:t>Célunk:</w:t>
      </w:r>
    </w:p>
    <w:p>
      <w:pPr>
        <w:pStyle w:val="Standard"/>
        <w:widowControl/>
        <w:numPr>
          <w:ilvl w:val="0"/>
          <w:numId w:val="31"/>
        </w:numPr>
        <w:autoSpaceDN w:val="0"/>
        <w:spacing w:after="0" w:line="240" w:lineRule="auto"/>
        <w:jc w:val="both"/>
        <w:textAlignment w:val="baseline"/>
      </w:pPr>
      <w:r>
        <w:t>a gyermekek saját szükségleteiknek megfelelően, önállóan használják a mosdót,</w:t>
      </w:r>
    </w:p>
    <w:p>
      <w:pPr>
        <w:pStyle w:val="Standard"/>
        <w:widowControl/>
        <w:numPr>
          <w:ilvl w:val="0"/>
          <w:numId w:val="31"/>
        </w:numPr>
        <w:autoSpaceDN w:val="0"/>
        <w:spacing w:after="0" w:line="240" w:lineRule="auto"/>
        <w:jc w:val="both"/>
        <w:textAlignment w:val="baseline"/>
      </w:pPr>
      <w:r>
        <w:lastRenderedPageBreak/>
        <w:t>csoportosan csak az étkezések előtt és után mennek a gyermekek a mosdóba, egyébként igényeik szerint veszik használatba,</w:t>
      </w:r>
    </w:p>
    <w:p>
      <w:pPr>
        <w:pStyle w:val="Standard"/>
        <w:widowControl/>
        <w:numPr>
          <w:ilvl w:val="0"/>
          <w:numId w:val="31"/>
        </w:numPr>
        <w:autoSpaceDN w:val="0"/>
        <w:spacing w:after="0" w:line="240" w:lineRule="auto"/>
        <w:jc w:val="both"/>
        <w:textAlignment w:val="baseline"/>
      </w:pPr>
      <w:r>
        <w:t>rendkívüli figyelmet fordítunk arra, hogy a gyermekek minden ebéd után megmossák a fogukat a saját jelükkel ellátott fogkeféikkel, amelyeket szükség szerint, de minimum 2 havonta cserélünk,</w:t>
      </w:r>
    </w:p>
    <w:p>
      <w:pPr>
        <w:pStyle w:val="Standard"/>
        <w:widowControl/>
        <w:numPr>
          <w:ilvl w:val="0"/>
          <w:numId w:val="31"/>
        </w:numPr>
        <w:autoSpaceDN w:val="0"/>
        <w:spacing w:after="0" w:line="240" w:lineRule="auto"/>
        <w:jc w:val="both"/>
        <w:textAlignment w:val="baseline"/>
      </w:pPr>
      <w:r>
        <w:t>megtanítjuk őket arra, hogy használat után a fogmosó eszközöket kimosva, tisztán rakják vissza a megfelelő, saját jelükkel ellátott helyére,</w:t>
      </w:r>
    </w:p>
    <w:p>
      <w:pPr>
        <w:pStyle w:val="Standard"/>
        <w:widowControl/>
        <w:numPr>
          <w:ilvl w:val="0"/>
          <w:numId w:val="31"/>
        </w:numPr>
        <w:autoSpaceDN w:val="0"/>
        <w:spacing w:after="0" w:line="240" w:lineRule="auto"/>
        <w:jc w:val="both"/>
        <w:textAlignment w:val="baseline"/>
      </w:pPr>
      <w:r>
        <w:t>minden WC-használat után kézmosásra szoktatjuk a gyermekeket,</w:t>
      </w:r>
    </w:p>
    <w:p>
      <w:pPr>
        <w:pStyle w:val="Standard"/>
        <w:widowControl/>
        <w:numPr>
          <w:ilvl w:val="0"/>
          <w:numId w:val="31"/>
        </w:numPr>
        <w:autoSpaceDN w:val="0"/>
        <w:spacing w:after="0" w:line="240" w:lineRule="auto"/>
        <w:jc w:val="both"/>
        <w:textAlignment w:val="baseline"/>
      </w:pPr>
      <w:r>
        <w:t>arra tanítjuk őket, hogy kézmosáskor a hosszú ujjú ruháikat mindig húzzák fel,</w:t>
      </w:r>
    </w:p>
    <w:p>
      <w:pPr>
        <w:pStyle w:val="Standard"/>
        <w:widowControl/>
        <w:numPr>
          <w:ilvl w:val="0"/>
          <w:numId w:val="31"/>
        </w:numPr>
        <w:autoSpaceDN w:val="0"/>
        <w:spacing w:after="0" w:line="240" w:lineRule="auto"/>
        <w:jc w:val="both"/>
        <w:textAlignment w:val="baseline"/>
      </w:pPr>
      <w:r>
        <w:t>megtanítjuk nekik a folyékony szappan használatát is, hogy se túl sokat, se túl keveset ne használjanak és kézmosás után a saját jelükkel ellátott törülközőbe töröljék kezüket, utána pedig a megfelelő, jellel ellátott helyre akasszák vissza azt,</w:t>
      </w:r>
    </w:p>
    <w:p>
      <w:pPr>
        <w:pStyle w:val="Standard"/>
        <w:widowControl/>
        <w:numPr>
          <w:ilvl w:val="0"/>
          <w:numId w:val="31"/>
        </w:numPr>
        <w:autoSpaceDN w:val="0"/>
        <w:spacing w:after="0" w:line="240" w:lineRule="auto"/>
        <w:jc w:val="both"/>
        <w:textAlignment w:val="baseline"/>
      </w:pPr>
      <w:r>
        <w:t>minden gyermeknek saját jellel ellátott fésűje van, amelynek rendeltetésszerű használatára szintén megtanítjuk őket.</w:t>
      </w:r>
    </w:p>
    <w:p>
      <w:pPr>
        <w:pStyle w:val="NormlWeb"/>
        <w:spacing w:before="0" w:beforeAutospacing="0" w:after="0" w:afterAutospacing="0"/>
        <w:jc w:val="both"/>
      </w:pPr>
    </w:p>
    <w:p>
      <w:pPr>
        <w:pStyle w:val="NormlWeb"/>
        <w:spacing w:before="0" w:beforeAutospacing="0" w:after="0" w:afterAutospacing="0"/>
        <w:jc w:val="both"/>
        <w:rPr>
          <w:u w:val="single"/>
        </w:rPr>
      </w:pPr>
      <w:r>
        <w:rPr>
          <w:b/>
          <w:u w:val="single"/>
        </w:rPr>
        <w:t>Szolgáltatások a bölcsődében:</w:t>
      </w:r>
    </w:p>
    <w:p>
      <w:pPr>
        <w:spacing w:after="0" w:line="240" w:lineRule="auto"/>
        <w:ind w:left="1080"/>
        <w:rPr>
          <w:rFonts w:ascii="Times New Roman" w:hAnsi="Times New Roman" w:cs="Times New Roman"/>
        </w:rPr>
      </w:pPr>
    </w:p>
    <w:p>
      <w:pPr>
        <w:pStyle w:val="NormlWeb"/>
        <w:numPr>
          <w:ilvl w:val="0"/>
          <w:numId w:val="32"/>
        </w:numPr>
        <w:tabs>
          <w:tab w:val="left" w:pos="420"/>
        </w:tabs>
        <w:spacing w:before="0" w:beforeAutospacing="0" w:after="0" w:afterAutospacing="0"/>
        <w:jc w:val="both"/>
      </w:pPr>
      <w:r>
        <w:t>játszócsoport</w:t>
      </w:r>
    </w:p>
    <w:p>
      <w:pPr>
        <w:pStyle w:val="NormlWeb"/>
        <w:numPr>
          <w:ilvl w:val="0"/>
          <w:numId w:val="32"/>
        </w:numPr>
        <w:tabs>
          <w:tab w:val="left" w:pos="420"/>
        </w:tabs>
        <w:spacing w:before="0" w:beforeAutospacing="0" w:after="0" w:afterAutospacing="0"/>
        <w:jc w:val="both"/>
      </w:pPr>
      <w:r>
        <w:t>gyermekfelügyelet</w:t>
      </w:r>
    </w:p>
    <w:p>
      <w:pPr>
        <w:pStyle w:val="NormlWeb"/>
        <w:numPr>
          <w:ilvl w:val="0"/>
          <w:numId w:val="32"/>
        </w:numPr>
        <w:tabs>
          <w:tab w:val="left" w:pos="420"/>
        </w:tabs>
        <w:spacing w:before="0" w:beforeAutospacing="0" w:after="0" w:afterAutospacing="0"/>
        <w:jc w:val="both"/>
      </w:pPr>
      <w:r>
        <w:t>sószoba</w:t>
      </w:r>
    </w:p>
    <w:p>
      <w:pPr>
        <w:pStyle w:val="NormlWeb"/>
        <w:numPr>
          <w:ilvl w:val="0"/>
          <w:numId w:val="32"/>
        </w:numPr>
        <w:tabs>
          <w:tab w:val="left" w:pos="420"/>
        </w:tabs>
        <w:spacing w:before="0" w:beforeAutospacing="0" w:after="0" w:afterAutospacing="0"/>
        <w:jc w:val="both"/>
      </w:pPr>
      <w:r>
        <w:t>ének-zene foglalkozás</w:t>
      </w:r>
    </w:p>
    <w:p>
      <w:pPr>
        <w:pStyle w:val="NormlWeb"/>
        <w:numPr>
          <w:ilvl w:val="0"/>
          <w:numId w:val="32"/>
        </w:numPr>
        <w:tabs>
          <w:tab w:val="left" w:pos="420"/>
        </w:tabs>
        <w:spacing w:before="0" w:beforeAutospacing="0" w:after="0" w:afterAutospacing="0"/>
        <w:jc w:val="both"/>
      </w:pPr>
      <w:r>
        <w:t>rugalmas nyitvatartási</w:t>
      </w:r>
    </w:p>
    <w:p>
      <w:pPr>
        <w:spacing w:after="0" w:line="240" w:lineRule="auto"/>
        <w:ind w:left="1080"/>
        <w:rPr>
          <w:rFonts w:ascii="Times New Roman" w:hAnsi="Times New Roman" w:cs="Times New Roman"/>
        </w:rPr>
      </w:pPr>
    </w:p>
    <w:p>
      <w:pPr>
        <w:pStyle w:val="NormlWeb"/>
        <w:spacing w:before="0" w:beforeAutospacing="0" w:after="0" w:afterAutospacing="0"/>
        <w:rPr>
          <w:b/>
          <w:u w:val="single"/>
        </w:rPr>
      </w:pPr>
      <w:r>
        <w:rPr>
          <w:b/>
          <w:u w:val="single"/>
        </w:rPr>
        <w:t>2017. év statisztikai adatai</w:t>
      </w:r>
    </w:p>
    <w:p>
      <w:pPr>
        <w:pStyle w:val="NormlWeb"/>
        <w:spacing w:before="0" w:beforeAutospacing="0" w:after="0" w:afterAutospacing="0"/>
        <w:rPr>
          <w:b/>
        </w:rPr>
      </w:pPr>
    </w:p>
    <w:p>
      <w:pPr>
        <w:pStyle w:val="NormlWeb"/>
        <w:spacing w:before="0" w:beforeAutospacing="0" w:after="0" w:afterAutospacing="0"/>
      </w:pPr>
      <w:r>
        <w:rPr>
          <w:b/>
        </w:rPr>
        <w:t>Gyermekekkel összefüggő adatok:</w:t>
      </w:r>
    </w:p>
    <w:p>
      <w:pPr>
        <w:pStyle w:val="NormlWeb"/>
        <w:numPr>
          <w:ilvl w:val="0"/>
          <w:numId w:val="33"/>
        </w:numPr>
        <w:spacing w:before="0" w:beforeAutospacing="0" w:after="0" w:afterAutospacing="0"/>
      </w:pPr>
      <w:r>
        <w:t>Teljesített gondozási napok száma : 7.991</w:t>
      </w:r>
    </w:p>
    <w:p>
      <w:pPr>
        <w:pStyle w:val="NormlWeb"/>
        <w:numPr>
          <w:ilvl w:val="0"/>
          <w:numId w:val="33"/>
        </w:numPr>
        <w:spacing w:before="0" w:beforeAutospacing="0" w:after="0" w:afterAutospacing="0"/>
      </w:pPr>
      <w:r>
        <w:t>Naponta beírt gyermekek száma: 9.417</w:t>
      </w:r>
    </w:p>
    <w:p>
      <w:pPr>
        <w:pStyle w:val="NormlWeb"/>
        <w:numPr>
          <w:ilvl w:val="0"/>
          <w:numId w:val="33"/>
        </w:numPr>
        <w:spacing w:before="0" w:beforeAutospacing="0" w:after="0" w:afterAutospacing="0"/>
      </w:pPr>
      <w:r>
        <w:t>Nyitvatartási napok száma: 233</w:t>
      </w:r>
    </w:p>
    <w:p>
      <w:pPr>
        <w:pStyle w:val="NormlWeb"/>
        <w:spacing w:before="0" w:beforeAutospacing="0" w:after="0" w:afterAutospacing="0"/>
        <w:rPr>
          <w:b/>
          <w:u w:val="single"/>
        </w:rPr>
      </w:pPr>
    </w:p>
    <w:p>
      <w:pPr>
        <w:pStyle w:val="NormlWeb"/>
        <w:spacing w:before="0" w:beforeAutospacing="0" w:after="0" w:afterAutospacing="0"/>
      </w:pPr>
      <w:r>
        <w:rPr>
          <w:b/>
        </w:rPr>
        <w:t>Átlag férőhely kihasználtság 2017. évben</w:t>
      </w:r>
    </w:p>
    <w:p>
      <w:pPr>
        <w:spacing w:after="0"/>
        <w:ind w:left="1080"/>
      </w:pPr>
    </w:p>
    <w:p>
      <w:pPr>
        <w:pStyle w:val="NormlWeb"/>
        <w:numPr>
          <w:ilvl w:val="0"/>
          <w:numId w:val="34"/>
        </w:numPr>
        <w:tabs>
          <w:tab w:val="left" w:pos="420"/>
        </w:tabs>
        <w:spacing w:before="0" w:beforeAutospacing="0" w:after="0" w:afterAutospacing="0"/>
      </w:pPr>
      <w:r>
        <w:t>Beíratott gyermekekhez viszonyítva: 84,2 %</w:t>
      </w:r>
    </w:p>
    <w:p>
      <w:pPr>
        <w:pStyle w:val="NormlWeb"/>
        <w:numPr>
          <w:ilvl w:val="0"/>
          <w:numId w:val="34"/>
        </w:numPr>
        <w:tabs>
          <w:tab w:val="left" w:pos="420"/>
        </w:tabs>
        <w:spacing w:before="0" w:beforeAutospacing="0" w:after="0" w:afterAutospacing="0"/>
      </w:pPr>
      <w:r>
        <w:t xml:space="preserve">Gondozott gyermekekhez viszonyítva: 71,4 % </w:t>
      </w:r>
    </w:p>
    <w:p>
      <w:pPr>
        <w:spacing w:after="0"/>
        <w:ind w:left="1080"/>
      </w:pPr>
    </w:p>
    <w:p>
      <w:pPr>
        <w:pStyle w:val="NormlWeb"/>
        <w:spacing w:before="0" w:beforeAutospacing="0" w:after="0" w:afterAutospacing="0"/>
        <w:rPr>
          <w:b/>
        </w:rPr>
      </w:pPr>
      <w:r>
        <w:rPr>
          <w:b/>
        </w:rPr>
        <w:t>Étkezési adatai havi bontásban:</w:t>
      </w:r>
    </w:p>
    <w:p>
      <w:pPr>
        <w:pStyle w:val="NormlWeb"/>
        <w:spacing w:before="0" w:beforeAutospacing="0" w:after="0" w:afterAutospacing="0"/>
      </w:pPr>
    </w:p>
    <w:p>
      <w:pPr>
        <w:pStyle w:val="NormlWeb"/>
        <w:spacing w:before="0" w:beforeAutospacing="0" w:after="0" w:afterAutospacing="0"/>
      </w:pPr>
      <w:r>
        <w:rPr>
          <w:u w:val="single"/>
        </w:rPr>
        <w:t>Január:</w:t>
      </w:r>
    </w:p>
    <w:p>
      <w:pPr>
        <w:pStyle w:val="NormlWeb"/>
        <w:numPr>
          <w:ilvl w:val="0"/>
          <w:numId w:val="35"/>
        </w:numPr>
        <w:spacing w:before="0" w:beforeAutospacing="0" w:after="0" w:afterAutospacing="0"/>
      </w:pPr>
      <w:r>
        <w:t>normál étkező: 19 fő /térítési díjat is fizetnek/</w:t>
      </w:r>
    </w:p>
    <w:p>
      <w:pPr>
        <w:pStyle w:val="NormlWeb"/>
        <w:numPr>
          <w:ilvl w:val="0"/>
          <w:numId w:val="35"/>
        </w:numPr>
        <w:spacing w:before="0" w:beforeAutospacing="0" w:after="0" w:afterAutospacing="0"/>
      </w:pPr>
      <w:r>
        <w:t>ingyenes: 29 fő</w:t>
      </w:r>
    </w:p>
    <w:p>
      <w:pPr>
        <w:pStyle w:val="NormlWeb"/>
        <w:spacing w:before="0" w:beforeAutospacing="0" w:after="0" w:afterAutospacing="0"/>
        <w:ind w:left="300" w:firstLine="420"/>
      </w:pPr>
      <w:r>
        <w:t>ebből: Ncs: 1 fő /nagycsaládos/</w:t>
      </w:r>
    </w:p>
    <w:p>
      <w:pPr>
        <w:pStyle w:val="NormlWeb"/>
        <w:spacing w:before="0" w:beforeAutospacing="0" w:after="0" w:afterAutospacing="0"/>
        <w:ind w:left="300" w:firstLine="420"/>
      </w:pPr>
      <w:r>
        <w:t>HH: 2 fő/Hátrányos Helyzetű/</w:t>
      </w:r>
    </w:p>
    <w:p>
      <w:pPr>
        <w:pStyle w:val="NormlWeb"/>
        <w:spacing w:before="0" w:beforeAutospacing="0" w:after="0" w:afterAutospacing="0"/>
        <w:ind w:left="300" w:firstLine="420"/>
      </w:pPr>
      <w:r>
        <w:t>Rgyv: 4 fő/Rendszeres Gyermekvédelmi Kedvezményezett/</w:t>
      </w:r>
    </w:p>
    <w:p>
      <w:pPr>
        <w:pStyle w:val="NormlWeb"/>
        <w:spacing w:before="0" w:beforeAutospacing="0" w:after="0" w:afterAutospacing="0"/>
        <w:ind w:left="300" w:firstLine="420"/>
      </w:pPr>
      <w:r>
        <w:t>gondozási díjat: 41 fő fizetett</w:t>
      </w:r>
    </w:p>
    <w:p>
      <w:pPr>
        <w:pStyle w:val="NormlWeb"/>
        <w:spacing w:before="0" w:beforeAutospacing="0" w:after="0" w:afterAutospacing="0"/>
      </w:pPr>
      <w:r>
        <w:t>+ 1 fő Tej – tojásmentes diétán volt /az ő ellátása a Népjóléti Szolgálat Konyhájáról volt biztosítva/</w:t>
      </w:r>
    </w:p>
    <w:p>
      <w:pPr>
        <w:pStyle w:val="NormlWeb"/>
        <w:spacing w:before="0" w:beforeAutospacing="0" w:after="0" w:afterAutospacing="0"/>
      </w:pPr>
    </w:p>
    <w:p>
      <w:pPr>
        <w:pStyle w:val="NormlWeb"/>
        <w:spacing w:before="0" w:beforeAutospacing="0" w:after="0" w:afterAutospacing="0"/>
      </w:pPr>
      <w:r>
        <w:rPr>
          <w:u w:val="single"/>
        </w:rPr>
        <w:t>Február:</w:t>
      </w:r>
    </w:p>
    <w:p>
      <w:pPr>
        <w:pStyle w:val="NormlWeb"/>
        <w:numPr>
          <w:ilvl w:val="0"/>
          <w:numId w:val="36"/>
        </w:numPr>
        <w:spacing w:before="0" w:beforeAutospacing="0" w:after="0" w:afterAutospacing="0"/>
      </w:pPr>
      <w:r>
        <w:t>normál étkező: 20 fő + 2 fő diétás</w:t>
      </w:r>
    </w:p>
    <w:p>
      <w:pPr>
        <w:pStyle w:val="NormlWeb"/>
        <w:numPr>
          <w:ilvl w:val="0"/>
          <w:numId w:val="36"/>
        </w:numPr>
        <w:spacing w:before="0" w:beforeAutospacing="0" w:after="0" w:afterAutospacing="0"/>
      </w:pPr>
      <w:r>
        <w:lastRenderedPageBreak/>
        <w:t>ingyenes: 26 fő</w:t>
      </w:r>
    </w:p>
    <w:p>
      <w:pPr>
        <w:pStyle w:val="NormlWeb"/>
        <w:spacing w:before="0" w:beforeAutospacing="0" w:after="0" w:afterAutospacing="0"/>
        <w:ind w:left="300" w:firstLine="420"/>
      </w:pPr>
      <w:r>
        <w:t>Ncs: 1 fő</w:t>
      </w:r>
    </w:p>
    <w:p>
      <w:pPr>
        <w:pStyle w:val="NormlWeb"/>
        <w:spacing w:before="0" w:beforeAutospacing="0" w:after="0" w:afterAutospacing="0"/>
        <w:ind w:left="300" w:firstLine="420"/>
      </w:pPr>
      <w:r>
        <w:t>HH: 2 fő</w:t>
      </w:r>
    </w:p>
    <w:p>
      <w:pPr>
        <w:pStyle w:val="NormlWeb"/>
        <w:spacing w:before="0" w:beforeAutospacing="0" w:after="0" w:afterAutospacing="0"/>
        <w:ind w:left="300" w:firstLine="420"/>
      </w:pPr>
      <w:r>
        <w:t>Rgyv: 3 fő</w:t>
      </w:r>
    </w:p>
    <w:p>
      <w:pPr>
        <w:pStyle w:val="NormlWeb"/>
        <w:spacing w:before="0" w:beforeAutospacing="0" w:after="0" w:afterAutospacing="0"/>
        <w:ind w:left="300" w:firstLine="420"/>
      </w:pPr>
      <w:r>
        <w:t>gondozási díjat 41 fő fizetett</w:t>
      </w:r>
    </w:p>
    <w:p>
      <w:pPr>
        <w:pStyle w:val="NormlWeb"/>
        <w:spacing w:before="0" w:beforeAutospacing="0" w:after="0" w:afterAutospacing="0"/>
      </w:pPr>
    </w:p>
    <w:p>
      <w:pPr>
        <w:pStyle w:val="NormlWeb"/>
        <w:spacing w:before="0" w:beforeAutospacing="0" w:after="0" w:afterAutospacing="0"/>
      </w:pPr>
      <w:r>
        <w:rPr>
          <w:u w:val="single"/>
        </w:rPr>
        <w:t>Március.</w:t>
      </w:r>
    </w:p>
    <w:p>
      <w:pPr>
        <w:pStyle w:val="NormlWeb"/>
        <w:numPr>
          <w:ilvl w:val="0"/>
          <w:numId w:val="37"/>
        </w:numPr>
        <w:spacing w:before="0" w:beforeAutospacing="0" w:after="0" w:afterAutospacing="0"/>
      </w:pPr>
      <w:r>
        <w:t>normál étkező: 20 fő + 2 fő diétás</w:t>
      </w:r>
    </w:p>
    <w:p>
      <w:pPr>
        <w:pStyle w:val="NormlWeb"/>
        <w:numPr>
          <w:ilvl w:val="0"/>
          <w:numId w:val="37"/>
        </w:numPr>
        <w:spacing w:before="0" w:beforeAutospacing="0" w:after="0" w:afterAutospacing="0"/>
      </w:pPr>
      <w:r>
        <w:t>ingyenes: 26 fő</w:t>
      </w:r>
    </w:p>
    <w:p>
      <w:pPr>
        <w:pStyle w:val="NormlWeb"/>
        <w:spacing w:before="0" w:beforeAutospacing="0" w:after="0" w:afterAutospacing="0"/>
        <w:ind w:left="300" w:firstLine="420"/>
      </w:pPr>
      <w:r>
        <w:t>Ncs: 1 fő</w:t>
      </w:r>
    </w:p>
    <w:p>
      <w:pPr>
        <w:pStyle w:val="NormlWeb"/>
        <w:spacing w:before="0" w:beforeAutospacing="0" w:after="0" w:afterAutospacing="0"/>
        <w:ind w:left="300" w:firstLine="420"/>
      </w:pPr>
      <w:r>
        <w:t>HH: 2 fő</w:t>
      </w:r>
    </w:p>
    <w:p>
      <w:pPr>
        <w:pStyle w:val="NormlWeb"/>
        <w:spacing w:before="0" w:beforeAutospacing="0" w:after="0" w:afterAutospacing="0"/>
        <w:ind w:left="300" w:firstLine="420"/>
      </w:pPr>
      <w:r>
        <w:t>Rgyv. 3 fő</w:t>
      </w:r>
    </w:p>
    <w:p>
      <w:pPr>
        <w:pStyle w:val="NormlWeb"/>
        <w:spacing w:before="0" w:beforeAutospacing="0" w:after="0" w:afterAutospacing="0"/>
        <w:ind w:left="300" w:firstLine="420"/>
      </w:pPr>
      <w:r>
        <w:t>gondozási díjat:41 fő fizetett</w:t>
      </w:r>
    </w:p>
    <w:p>
      <w:pPr>
        <w:pStyle w:val="NormlWeb"/>
        <w:spacing w:before="0" w:beforeAutospacing="0" w:after="0" w:afterAutospacing="0"/>
      </w:pPr>
    </w:p>
    <w:p>
      <w:pPr>
        <w:pStyle w:val="NormlWeb"/>
        <w:spacing w:before="0" w:beforeAutospacing="0" w:after="0" w:afterAutospacing="0"/>
      </w:pPr>
      <w:r>
        <w:rPr>
          <w:u w:val="single"/>
        </w:rPr>
        <w:t>Április:</w:t>
      </w:r>
    </w:p>
    <w:p>
      <w:pPr>
        <w:pStyle w:val="NormlWeb"/>
        <w:numPr>
          <w:ilvl w:val="0"/>
          <w:numId w:val="38"/>
        </w:numPr>
        <w:spacing w:before="0" w:beforeAutospacing="0" w:after="0" w:afterAutospacing="0"/>
      </w:pPr>
      <w:r>
        <w:t>normál étkező: 20 fő + 2 fő diétás</w:t>
      </w:r>
    </w:p>
    <w:p>
      <w:pPr>
        <w:pStyle w:val="NormlWeb"/>
        <w:numPr>
          <w:ilvl w:val="0"/>
          <w:numId w:val="38"/>
        </w:numPr>
        <w:spacing w:before="0" w:beforeAutospacing="0" w:after="0" w:afterAutospacing="0"/>
      </w:pPr>
      <w:r>
        <w:t>ingyenes. 26 fő</w:t>
      </w:r>
    </w:p>
    <w:p>
      <w:pPr>
        <w:pStyle w:val="NormlWeb"/>
        <w:spacing w:before="0" w:beforeAutospacing="0" w:after="0" w:afterAutospacing="0"/>
        <w:ind w:left="420" w:firstLine="300"/>
      </w:pPr>
      <w:r>
        <w:t>Ncs: 1 fő</w:t>
      </w:r>
    </w:p>
    <w:p>
      <w:pPr>
        <w:pStyle w:val="NormlWeb"/>
        <w:spacing w:before="0" w:beforeAutospacing="0" w:after="0" w:afterAutospacing="0"/>
        <w:ind w:left="300" w:firstLine="420"/>
      </w:pPr>
      <w:r>
        <w:t>HH: 2 fő</w:t>
      </w:r>
    </w:p>
    <w:p>
      <w:pPr>
        <w:pStyle w:val="NormlWeb"/>
        <w:spacing w:before="0" w:beforeAutospacing="0" w:after="0" w:afterAutospacing="0"/>
        <w:ind w:left="300" w:firstLine="420"/>
      </w:pPr>
      <w:r>
        <w:t>Rgyv: 3 fő</w:t>
      </w:r>
    </w:p>
    <w:p>
      <w:pPr>
        <w:pStyle w:val="NormlWeb"/>
        <w:spacing w:before="0" w:beforeAutospacing="0" w:after="0" w:afterAutospacing="0"/>
        <w:ind w:left="300" w:firstLine="420"/>
      </w:pPr>
      <w:r>
        <w:t>gondozási díjat 41 fő fizetett</w:t>
      </w:r>
    </w:p>
    <w:p>
      <w:pPr>
        <w:pStyle w:val="NormlWeb"/>
        <w:spacing w:before="0" w:beforeAutospacing="0" w:after="0" w:afterAutospacing="0"/>
      </w:pPr>
    </w:p>
    <w:p>
      <w:pPr>
        <w:pStyle w:val="NormlWeb"/>
        <w:spacing w:before="0" w:beforeAutospacing="0" w:after="0" w:afterAutospacing="0"/>
      </w:pPr>
      <w:r>
        <w:rPr>
          <w:u w:val="single"/>
        </w:rPr>
        <w:t>Május:</w:t>
      </w:r>
    </w:p>
    <w:p>
      <w:pPr>
        <w:pStyle w:val="NormlWeb"/>
        <w:numPr>
          <w:ilvl w:val="0"/>
          <w:numId w:val="39"/>
        </w:numPr>
        <w:spacing w:before="0" w:beforeAutospacing="0" w:after="0" w:afterAutospacing="0"/>
      </w:pPr>
      <w:r>
        <w:t>normál étkező: 19 fő + 3 fő diétás</w:t>
      </w:r>
    </w:p>
    <w:p>
      <w:pPr>
        <w:pStyle w:val="NormlWeb"/>
        <w:numPr>
          <w:ilvl w:val="0"/>
          <w:numId w:val="39"/>
        </w:numPr>
        <w:spacing w:before="0" w:beforeAutospacing="0" w:after="0" w:afterAutospacing="0"/>
      </w:pPr>
      <w:r>
        <w:t>ingyenes: 26 fő</w:t>
      </w:r>
    </w:p>
    <w:p>
      <w:pPr>
        <w:pStyle w:val="NormlWeb"/>
        <w:spacing w:before="0" w:beforeAutospacing="0" w:after="0" w:afterAutospacing="0"/>
        <w:ind w:left="300" w:firstLine="420"/>
      </w:pPr>
      <w:r>
        <w:t>Ncs: 1 fő</w:t>
      </w:r>
    </w:p>
    <w:p>
      <w:pPr>
        <w:pStyle w:val="NormlWeb"/>
        <w:spacing w:before="0" w:beforeAutospacing="0" w:after="0" w:afterAutospacing="0"/>
        <w:ind w:left="300" w:firstLine="420"/>
      </w:pPr>
      <w:r>
        <w:t>HH: 2 fő</w:t>
      </w:r>
    </w:p>
    <w:p>
      <w:pPr>
        <w:pStyle w:val="NormlWeb"/>
        <w:spacing w:before="0" w:beforeAutospacing="0" w:after="0" w:afterAutospacing="0"/>
        <w:ind w:left="300" w:firstLine="420"/>
      </w:pPr>
      <w:r>
        <w:t>Rgyv: 3 fő</w:t>
      </w:r>
    </w:p>
    <w:p>
      <w:pPr>
        <w:pStyle w:val="NormlWeb"/>
        <w:spacing w:before="0" w:beforeAutospacing="0" w:after="0" w:afterAutospacing="0"/>
        <w:ind w:left="300" w:firstLine="420"/>
      </w:pPr>
      <w:r>
        <w:t>SNI: 1 fő</w:t>
      </w:r>
    </w:p>
    <w:p>
      <w:pPr>
        <w:pStyle w:val="NormlWeb"/>
        <w:spacing w:before="0" w:beforeAutospacing="0" w:after="0" w:afterAutospacing="0"/>
        <w:ind w:left="300" w:firstLine="420"/>
      </w:pPr>
      <w:r>
        <w:t>gondozási díjat 39 fő fizetett</w:t>
      </w:r>
    </w:p>
    <w:p>
      <w:pPr>
        <w:pStyle w:val="NormlWeb"/>
        <w:spacing w:before="0" w:beforeAutospacing="0" w:after="0" w:afterAutospacing="0"/>
        <w:rPr>
          <w:u w:val="single"/>
        </w:rPr>
      </w:pPr>
    </w:p>
    <w:p>
      <w:pPr>
        <w:pStyle w:val="NormlWeb"/>
        <w:spacing w:before="0" w:beforeAutospacing="0" w:after="0" w:afterAutospacing="0"/>
      </w:pPr>
      <w:r>
        <w:rPr>
          <w:u w:val="single"/>
        </w:rPr>
        <w:t>Június:</w:t>
      </w:r>
    </w:p>
    <w:p>
      <w:pPr>
        <w:pStyle w:val="NormlWeb"/>
        <w:numPr>
          <w:ilvl w:val="0"/>
          <w:numId w:val="40"/>
        </w:numPr>
        <w:spacing w:before="0" w:beforeAutospacing="0" w:after="0" w:afterAutospacing="0"/>
      </w:pPr>
      <w:r>
        <w:t>normál étkező: 19 fő + 3fő diétás</w:t>
      </w:r>
    </w:p>
    <w:p>
      <w:pPr>
        <w:pStyle w:val="NormlWeb"/>
        <w:numPr>
          <w:ilvl w:val="0"/>
          <w:numId w:val="40"/>
        </w:numPr>
        <w:spacing w:before="0" w:beforeAutospacing="0" w:after="0" w:afterAutospacing="0"/>
      </w:pPr>
      <w:r>
        <w:t>ingyenes: 26 fő</w:t>
      </w:r>
    </w:p>
    <w:p>
      <w:pPr>
        <w:pStyle w:val="NormlWeb"/>
        <w:spacing w:before="0" w:beforeAutospacing="0" w:after="0" w:afterAutospacing="0"/>
        <w:ind w:left="300" w:firstLine="420"/>
      </w:pPr>
      <w:r>
        <w:t>Ncs: 1 fő</w:t>
      </w:r>
    </w:p>
    <w:p>
      <w:pPr>
        <w:pStyle w:val="NormlWeb"/>
        <w:spacing w:before="0" w:beforeAutospacing="0" w:after="0" w:afterAutospacing="0"/>
        <w:ind w:left="420" w:firstLine="300"/>
      </w:pPr>
      <w:r>
        <w:t>SNI: 1 fő</w:t>
      </w:r>
    </w:p>
    <w:p>
      <w:pPr>
        <w:pStyle w:val="NormlWeb"/>
        <w:spacing w:before="0" w:beforeAutospacing="0" w:after="0" w:afterAutospacing="0"/>
        <w:ind w:left="420" w:firstLine="300"/>
      </w:pPr>
      <w:r>
        <w:t>HH: 2 fő</w:t>
      </w:r>
    </w:p>
    <w:p>
      <w:pPr>
        <w:pStyle w:val="NormlWeb"/>
        <w:spacing w:before="0" w:beforeAutospacing="0" w:after="0" w:afterAutospacing="0"/>
        <w:ind w:left="300" w:firstLine="420"/>
      </w:pPr>
      <w:r>
        <w:t>Rgyv: 3 fő gondozási díjat 39 fő fizetett</w:t>
      </w:r>
    </w:p>
    <w:p>
      <w:pPr>
        <w:pStyle w:val="NormlWeb"/>
        <w:spacing w:before="0" w:beforeAutospacing="0" w:after="0" w:afterAutospacing="0"/>
      </w:pPr>
    </w:p>
    <w:p>
      <w:pPr>
        <w:pStyle w:val="NormlWeb"/>
        <w:spacing w:before="0" w:beforeAutospacing="0" w:after="0" w:afterAutospacing="0"/>
      </w:pPr>
      <w:r>
        <w:rPr>
          <w:u w:val="single"/>
        </w:rPr>
        <w:t>Július:</w:t>
      </w:r>
    </w:p>
    <w:p>
      <w:pPr>
        <w:pStyle w:val="NormlWeb"/>
        <w:numPr>
          <w:ilvl w:val="0"/>
          <w:numId w:val="41"/>
        </w:numPr>
        <w:spacing w:before="0" w:beforeAutospacing="0" w:after="0" w:afterAutospacing="0"/>
      </w:pPr>
      <w:r>
        <w:t>normál étkező: 19 fő + 2 fő diétás</w:t>
      </w:r>
    </w:p>
    <w:p>
      <w:pPr>
        <w:pStyle w:val="NormlWeb"/>
        <w:numPr>
          <w:ilvl w:val="0"/>
          <w:numId w:val="41"/>
        </w:numPr>
        <w:spacing w:before="0" w:beforeAutospacing="0" w:after="0" w:afterAutospacing="0"/>
      </w:pPr>
      <w:r>
        <w:t>ingyenes: 26 fő</w:t>
      </w:r>
    </w:p>
    <w:p>
      <w:pPr>
        <w:pStyle w:val="NormlWeb"/>
        <w:spacing w:before="0" w:beforeAutospacing="0" w:after="0" w:afterAutospacing="0"/>
        <w:ind w:left="300" w:firstLine="420"/>
      </w:pPr>
      <w:r>
        <w:t>Ncs: 1 fő</w:t>
      </w:r>
    </w:p>
    <w:p>
      <w:pPr>
        <w:pStyle w:val="NormlWeb"/>
        <w:spacing w:before="0" w:beforeAutospacing="0" w:after="0" w:afterAutospacing="0"/>
        <w:ind w:left="300" w:firstLine="420"/>
      </w:pPr>
      <w:r>
        <w:t>SNI: 1 fő</w:t>
      </w:r>
    </w:p>
    <w:p>
      <w:pPr>
        <w:pStyle w:val="NormlWeb"/>
        <w:spacing w:before="0" w:beforeAutospacing="0" w:after="0" w:afterAutospacing="0"/>
        <w:ind w:left="300" w:firstLine="420"/>
      </w:pPr>
      <w:r>
        <w:t>HH: 2 fő</w:t>
      </w:r>
    </w:p>
    <w:p>
      <w:pPr>
        <w:pStyle w:val="NormlWeb"/>
        <w:spacing w:before="0" w:beforeAutospacing="0" w:after="0" w:afterAutospacing="0"/>
        <w:ind w:left="300" w:firstLine="420"/>
      </w:pPr>
      <w:r>
        <w:t>Rgyv: 3 fő</w:t>
      </w:r>
    </w:p>
    <w:p>
      <w:pPr>
        <w:pStyle w:val="NormlWeb"/>
        <w:spacing w:before="0" w:beforeAutospacing="0" w:after="0" w:afterAutospacing="0"/>
        <w:ind w:left="300" w:firstLine="420"/>
      </w:pPr>
      <w:r>
        <w:t>gondozási díjat 39 fő fizetett</w:t>
      </w:r>
    </w:p>
    <w:p>
      <w:pPr>
        <w:pStyle w:val="NormlWeb"/>
        <w:spacing w:before="0" w:beforeAutospacing="0" w:after="0" w:afterAutospacing="0"/>
      </w:pPr>
    </w:p>
    <w:p>
      <w:pPr>
        <w:pStyle w:val="NormlWeb"/>
        <w:spacing w:before="0" w:beforeAutospacing="0" w:after="0" w:afterAutospacing="0"/>
        <w:rPr>
          <w:u w:val="single"/>
        </w:rPr>
      </w:pPr>
    </w:p>
    <w:p>
      <w:pPr>
        <w:pStyle w:val="NormlWeb"/>
        <w:spacing w:before="0" w:beforeAutospacing="0" w:after="0" w:afterAutospacing="0"/>
      </w:pPr>
      <w:r>
        <w:rPr>
          <w:u w:val="single"/>
        </w:rPr>
        <w:lastRenderedPageBreak/>
        <w:t>Augusztus.</w:t>
      </w:r>
    </w:p>
    <w:p>
      <w:pPr>
        <w:pStyle w:val="NormlWeb"/>
        <w:numPr>
          <w:ilvl w:val="0"/>
          <w:numId w:val="42"/>
        </w:numPr>
        <w:spacing w:before="0" w:beforeAutospacing="0" w:after="0" w:afterAutospacing="0"/>
      </w:pPr>
      <w:r>
        <w:t>normál étkező: 21 fő + 1 fő tejmentes diéta</w:t>
      </w:r>
    </w:p>
    <w:p>
      <w:pPr>
        <w:pStyle w:val="NormlWeb"/>
        <w:numPr>
          <w:ilvl w:val="0"/>
          <w:numId w:val="42"/>
        </w:numPr>
        <w:spacing w:before="0" w:beforeAutospacing="0" w:after="0" w:afterAutospacing="0"/>
      </w:pPr>
      <w:r>
        <w:t>ingyenes: 45 fő</w:t>
      </w:r>
    </w:p>
    <w:p>
      <w:pPr>
        <w:pStyle w:val="NormlWeb"/>
        <w:spacing w:before="0" w:beforeAutospacing="0" w:after="0" w:afterAutospacing="0"/>
        <w:ind w:left="300" w:firstLine="420"/>
      </w:pPr>
      <w:r>
        <w:t>Ncs: 1 fő</w:t>
      </w:r>
    </w:p>
    <w:p>
      <w:pPr>
        <w:pStyle w:val="NormlWeb"/>
        <w:spacing w:before="0" w:beforeAutospacing="0" w:after="0" w:afterAutospacing="0"/>
        <w:ind w:left="300" w:firstLine="420"/>
      </w:pPr>
      <w:r>
        <w:t>SNI: 1 fő</w:t>
      </w:r>
    </w:p>
    <w:p>
      <w:pPr>
        <w:pStyle w:val="NormlWeb"/>
        <w:spacing w:before="0" w:beforeAutospacing="0" w:after="0" w:afterAutospacing="0"/>
        <w:ind w:left="300" w:firstLine="420"/>
      </w:pPr>
      <w:r>
        <w:t>HH: 2 fő</w:t>
      </w:r>
    </w:p>
    <w:p>
      <w:pPr>
        <w:pStyle w:val="NormlWeb"/>
        <w:spacing w:before="0" w:beforeAutospacing="0" w:after="0" w:afterAutospacing="0"/>
        <w:ind w:left="300" w:firstLine="420"/>
      </w:pPr>
      <w:r>
        <w:t>Rgyv: 2 fő</w:t>
      </w:r>
    </w:p>
    <w:p>
      <w:pPr>
        <w:pStyle w:val="NormlWeb"/>
        <w:spacing w:before="0" w:beforeAutospacing="0" w:after="0" w:afterAutospacing="0"/>
        <w:ind w:left="300" w:firstLine="420"/>
      </w:pPr>
      <w:r>
        <w:t>gondozási díjat 46 fő fizetett</w:t>
      </w:r>
    </w:p>
    <w:p>
      <w:pPr>
        <w:pStyle w:val="NormlWeb"/>
        <w:spacing w:before="0" w:beforeAutospacing="0" w:after="0" w:afterAutospacing="0"/>
      </w:pPr>
    </w:p>
    <w:p>
      <w:pPr>
        <w:pStyle w:val="NormlWeb"/>
        <w:spacing w:before="0" w:beforeAutospacing="0" w:after="0" w:afterAutospacing="0"/>
      </w:pPr>
      <w:r>
        <w:rPr>
          <w:u w:val="single"/>
        </w:rPr>
        <w:t>Szeptember:</w:t>
      </w:r>
    </w:p>
    <w:p>
      <w:pPr>
        <w:pStyle w:val="NormlWeb"/>
        <w:numPr>
          <w:ilvl w:val="0"/>
          <w:numId w:val="43"/>
        </w:numPr>
        <w:spacing w:before="0" w:beforeAutospacing="0" w:after="0" w:afterAutospacing="0"/>
      </w:pPr>
      <w:r>
        <w:t>normál étkező: 12 fő + 1 fő tejmentes diéta</w:t>
      </w:r>
    </w:p>
    <w:p>
      <w:pPr>
        <w:pStyle w:val="NormlWeb"/>
        <w:numPr>
          <w:ilvl w:val="0"/>
          <w:numId w:val="43"/>
        </w:numPr>
        <w:spacing w:before="0" w:beforeAutospacing="0" w:after="0" w:afterAutospacing="0"/>
      </w:pPr>
      <w:r>
        <w:t>ingyenes: 30 fő</w:t>
      </w:r>
    </w:p>
    <w:p>
      <w:pPr>
        <w:pStyle w:val="NormlWeb"/>
        <w:spacing w:before="0" w:beforeAutospacing="0" w:after="0" w:afterAutospacing="0"/>
        <w:ind w:left="300" w:firstLine="420"/>
      </w:pPr>
      <w:r>
        <w:t>Ncs: 3 fő</w:t>
      </w:r>
    </w:p>
    <w:p>
      <w:pPr>
        <w:pStyle w:val="NormlWeb"/>
        <w:spacing w:before="0" w:beforeAutospacing="0" w:after="0" w:afterAutospacing="0"/>
        <w:ind w:left="300" w:firstLine="420"/>
      </w:pPr>
      <w:r>
        <w:t>Rgyv: 4 fő</w:t>
      </w:r>
    </w:p>
    <w:p>
      <w:pPr>
        <w:pStyle w:val="NormlWeb"/>
        <w:spacing w:before="0" w:beforeAutospacing="0" w:after="0" w:afterAutospacing="0"/>
        <w:ind w:left="300" w:firstLine="420"/>
      </w:pPr>
      <w:r>
        <w:t>SNI: 1 fő</w:t>
      </w:r>
    </w:p>
    <w:p>
      <w:pPr>
        <w:pStyle w:val="NormlWeb"/>
        <w:spacing w:before="0" w:beforeAutospacing="0" w:after="0" w:afterAutospacing="0"/>
        <w:ind w:left="300" w:firstLine="420"/>
      </w:pPr>
      <w:r>
        <w:t>HH: 2 fő</w:t>
      </w:r>
    </w:p>
    <w:p>
      <w:pPr>
        <w:pStyle w:val="NormlWeb"/>
        <w:spacing w:before="0" w:beforeAutospacing="0" w:after="0" w:afterAutospacing="0"/>
        <w:ind w:left="300" w:firstLine="420"/>
      </w:pPr>
      <w:r>
        <w:t>HHH: 1 fő gondozási díjat 34 fő fizetett</w:t>
      </w:r>
    </w:p>
    <w:p>
      <w:pPr>
        <w:pStyle w:val="NormlWeb"/>
        <w:spacing w:before="0" w:beforeAutospacing="0" w:after="0" w:afterAutospacing="0"/>
      </w:pPr>
    </w:p>
    <w:p>
      <w:pPr>
        <w:pStyle w:val="NormlWeb"/>
        <w:spacing w:before="0" w:beforeAutospacing="0" w:after="0" w:afterAutospacing="0"/>
      </w:pPr>
      <w:r>
        <w:rPr>
          <w:u w:val="single"/>
        </w:rPr>
        <w:t>Október:</w:t>
      </w:r>
    </w:p>
    <w:p>
      <w:pPr>
        <w:pStyle w:val="NormlWeb"/>
        <w:numPr>
          <w:ilvl w:val="0"/>
          <w:numId w:val="44"/>
        </w:numPr>
        <w:spacing w:before="0" w:beforeAutospacing="0" w:after="0" w:afterAutospacing="0"/>
      </w:pPr>
      <w:r>
        <w:t>normál étkező: 15 fő + 1 fő tejmentes diéta</w:t>
      </w:r>
    </w:p>
    <w:p>
      <w:pPr>
        <w:pStyle w:val="NormlWeb"/>
        <w:numPr>
          <w:ilvl w:val="0"/>
          <w:numId w:val="44"/>
        </w:numPr>
        <w:spacing w:before="0" w:beforeAutospacing="0" w:after="0" w:afterAutospacing="0"/>
      </w:pPr>
      <w:r>
        <w:t>ingyenes: 31 fő</w:t>
      </w:r>
    </w:p>
    <w:p>
      <w:pPr>
        <w:pStyle w:val="NormlWeb"/>
        <w:spacing w:before="0" w:beforeAutospacing="0" w:after="0" w:afterAutospacing="0"/>
        <w:ind w:left="300" w:firstLine="420"/>
      </w:pPr>
      <w:r>
        <w:t>Ncs: 4 fő</w:t>
      </w:r>
    </w:p>
    <w:p>
      <w:pPr>
        <w:pStyle w:val="NormlWeb"/>
        <w:spacing w:before="0" w:beforeAutospacing="0" w:after="0" w:afterAutospacing="0"/>
        <w:ind w:left="300" w:firstLine="420"/>
      </w:pPr>
      <w:r>
        <w:t>SNI: 1 fő</w:t>
      </w:r>
    </w:p>
    <w:p>
      <w:pPr>
        <w:pStyle w:val="NormlWeb"/>
        <w:spacing w:before="0" w:beforeAutospacing="0" w:after="0" w:afterAutospacing="0"/>
        <w:ind w:left="300" w:firstLine="420"/>
      </w:pPr>
      <w:r>
        <w:t>HH: 2 fő</w:t>
      </w:r>
    </w:p>
    <w:p>
      <w:pPr>
        <w:pStyle w:val="NormlWeb"/>
        <w:spacing w:before="0" w:beforeAutospacing="0" w:after="0" w:afterAutospacing="0"/>
        <w:ind w:left="300" w:firstLine="420"/>
      </w:pPr>
      <w:r>
        <w:t>HHH: 1 fő</w:t>
      </w:r>
    </w:p>
    <w:p>
      <w:pPr>
        <w:pStyle w:val="NormlWeb"/>
        <w:spacing w:before="0" w:beforeAutospacing="0" w:after="0" w:afterAutospacing="0"/>
        <w:ind w:left="300" w:firstLine="420"/>
      </w:pPr>
      <w:r>
        <w:t>Rgyv: 4 fő gondozási díjat 35 fő fizetett</w:t>
      </w:r>
    </w:p>
    <w:p>
      <w:pPr>
        <w:pStyle w:val="NormlWeb"/>
        <w:spacing w:before="0" w:beforeAutospacing="0" w:after="0" w:afterAutospacing="0"/>
      </w:pPr>
    </w:p>
    <w:p>
      <w:pPr>
        <w:pStyle w:val="NormlWeb"/>
        <w:spacing w:before="0" w:beforeAutospacing="0" w:after="0" w:afterAutospacing="0"/>
      </w:pPr>
      <w:r>
        <w:rPr>
          <w:u w:val="single"/>
        </w:rPr>
        <w:t>November:</w:t>
      </w:r>
    </w:p>
    <w:p>
      <w:pPr>
        <w:pStyle w:val="NormlWeb"/>
        <w:numPr>
          <w:ilvl w:val="0"/>
          <w:numId w:val="45"/>
        </w:numPr>
        <w:spacing w:before="0" w:beforeAutospacing="0" w:after="0" w:afterAutospacing="0"/>
      </w:pPr>
      <w:r>
        <w:t>normál étkező: 15 fő + 1 fő tejmentes diéta /11.14 – ig/</w:t>
      </w:r>
    </w:p>
    <w:p>
      <w:pPr>
        <w:pStyle w:val="NormlWeb"/>
        <w:numPr>
          <w:ilvl w:val="0"/>
          <w:numId w:val="45"/>
        </w:numPr>
        <w:spacing w:before="0" w:beforeAutospacing="0" w:after="0" w:afterAutospacing="0"/>
      </w:pPr>
      <w:r>
        <w:t>ingyenes: 32 fő</w:t>
      </w:r>
    </w:p>
    <w:p>
      <w:pPr>
        <w:pStyle w:val="NormlWeb"/>
        <w:spacing w:before="0" w:beforeAutospacing="0" w:after="0" w:afterAutospacing="0"/>
        <w:ind w:left="300" w:firstLine="420"/>
      </w:pPr>
      <w:r>
        <w:t>SNI: 1 fő</w:t>
      </w:r>
    </w:p>
    <w:p>
      <w:pPr>
        <w:pStyle w:val="NormlWeb"/>
        <w:spacing w:before="0" w:beforeAutospacing="0" w:after="0" w:afterAutospacing="0"/>
        <w:ind w:left="300" w:firstLine="420"/>
      </w:pPr>
      <w:r>
        <w:t>HH: 2 fő</w:t>
      </w:r>
    </w:p>
    <w:p>
      <w:pPr>
        <w:pStyle w:val="NormlWeb"/>
        <w:spacing w:before="0" w:beforeAutospacing="0" w:after="0" w:afterAutospacing="0"/>
        <w:ind w:left="300" w:firstLine="420"/>
      </w:pPr>
      <w:r>
        <w:t>HHH: 1 fő</w:t>
      </w:r>
    </w:p>
    <w:p>
      <w:pPr>
        <w:pStyle w:val="NormlWeb"/>
        <w:spacing w:before="0" w:beforeAutospacing="0" w:after="0" w:afterAutospacing="0"/>
        <w:ind w:firstLine="420"/>
      </w:pPr>
      <w:r>
        <w:t>Rgyv: 4 fő</w:t>
      </w:r>
    </w:p>
    <w:p>
      <w:pPr>
        <w:pStyle w:val="NormlWeb"/>
        <w:spacing w:before="0" w:beforeAutospacing="0" w:after="0" w:afterAutospacing="0"/>
        <w:ind w:left="420"/>
      </w:pPr>
      <w:r>
        <w:t>Ncs: 3 fő gondozási díjat 36 fő fizetett</w:t>
      </w:r>
    </w:p>
    <w:p>
      <w:pPr>
        <w:pStyle w:val="NormlWeb"/>
        <w:spacing w:before="0" w:beforeAutospacing="0" w:after="0" w:afterAutospacing="0"/>
      </w:pPr>
    </w:p>
    <w:p>
      <w:pPr>
        <w:pStyle w:val="NormlWeb"/>
        <w:spacing w:before="0" w:beforeAutospacing="0" w:after="0" w:afterAutospacing="0"/>
      </w:pPr>
      <w:r>
        <w:rPr>
          <w:u w:val="single"/>
        </w:rPr>
        <w:t>December:</w:t>
      </w:r>
    </w:p>
    <w:p>
      <w:pPr>
        <w:pStyle w:val="NormlWeb"/>
        <w:numPr>
          <w:ilvl w:val="0"/>
          <w:numId w:val="46"/>
        </w:numPr>
        <w:spacing w:before="0" w:beforeAutospacing="0" w:after="0" w:afterAutospacing="0"/>
      </w:pPr>
      <w:r>
        <w:t xml:space="preserve">normál étkező: 15 fő </w:t>
      </w:r>
    </w:p>
    <w:p>
      <w:pPr>
        <w:pStyle w:val="NormlWeb"/>
        <w:numPr>
          <w:ilvl w:val="0"/>
          <w:numId w:val="46"/>
        </w:numPr>
        <w:spacing w:before="0" w:beforeAutospacing="0" w:after="0" w:afterAutospacing="0"/>
      </w:pPr>
      <w:r>
        <w:t>ingyenes: 32 fő</w:t>
      </w:r>
    </w:p>
    <w:p>
      <w:pPr>
        <w:pStyle w:val="NormlWeb"/>
        <w:spacing w:before="0" w:beforeAutospacing="0" w:after="0" w:afterAutospacing="0"/>
        <w:ind w:left="300" w:firstLine="420"/>
      </w:pPr>
      <w:r>
        <w:t>SNI: 1 fő Rgyv: 4 fő</w:t>
      </w:r>
    </w:p>
    <w:p>
      <w:pPr>
        <w:pStyle w:val="NormlWeb"/>
        <w:spacing w:before="0" w:beforeAutospacing="0" w:after="0" w:afterAutospacing="0"/>
        <w:ind w:left="300" w:firstLine="420"/>
      </w:pPr>
      <w:r>
        <w:t>HH: 2 fő Ncs: 3 fő</w:t>
      </w:r>
    </w:p>
    <w:p>
      <w:pPr>
        <w:pStyle w:val="NormlWeb"/>
        <w:spacing w:before="0" w:beforeAutospacing="0" w:after="0" w:afterAutospacing="0"/>
        <w:ind w:left="300" w:firstLine="420"/>
      </w:pPr>
      <w:r>
        <w:t xml:space="preserve">HHH: 1 fő </w:t>
      </w:r>
    </w:p>
    <w:p>
      <w:pPr>
        <w:pStyle w:val="NormlWeb"/>
        <w:spacing w:before="0" w:beforeAutospacing="0" w:after="0" w:afterAutospacing="0"/>
        <w:ind w:left="300" w:firstLine="420"/>
      </w:pPr>
      <w:r>
        <w:t>gondozási díjat 36 fő fizetett</w:t>
      </w:r>
    </w:p>
    <w:p>
      <w:pPr>
        <w:pStyle w:val="NormlWeb"/>
        <w:spacing w:after="0" w:afterAutospacing="0"/>
      </w:pPr>
    </w:p>
    <w:p>
      <w:pPr>
        <w:pStyle w:val="NormlWeb"/>
        <w:spacing w:after="0" w:afterAutospacing="0"/>
      </w:pPr>
    </w:p>
    <w:p>
      <w:pPr>
        <w:pStyle w:val="NormlWeb"/>
        <w:spacing w:after="0" w:afterAutospacing="0"/>
      </w:pPr>
    </w:p>
    <w:p>
      <w:pPr>
        <w:rPr>
          <w:rFonts w:ascii="Times New Roman" w:eastAsia="Times New Roman" w:hAnsi="Times New Roman" w:cs="Times New Roman"/>
          <w:sz w:val="24"/>
          <w:szCs w:val="24"/>
          <w:u w:val="single"/>
          <w:lang w:eastAsia="zh-CN"/>
        </w:rPr>
      </w:pPr>
    </w:p>
    <w:p>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ÖSSZEGZÉS</w:t>
      </w:r>
    </w:p>
    <w:p>
      <w:pPr>
        <w:spacing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Az egyes szolgáltatások által </w:t>
      </w:r>
      <w:r>
        <w:rPr>
          <w:rFonts w:ascii="Times New Roman" w:hAnsi="Times New Roman" w:cs="Times New Roman"/>
          <w:b/>
          <w:sz w:val="24"/>
          <w:szCs w:val="24"/>
        </w:rPr>
        <w:t>ellátott személyek számában</w:t>
      </w:r>
      <w:r>
        <w:rPr>
          <w:rFonts w:ascii="Times New Roman" w:hAnsi="Times New Roman" w:cs="Times New Roman"/>
          <w:sz w:val="24"/>
          <w:szCs w:val="24"/>
        </w:rPr>
        <w:t xml:space="preserve"> jelentős változás nem történt. Az ellátás megszűnésének oka többnyire a lakcímváltozás, elhalálozás és a más szolgáltatás igénybevételére módosulás volt.</w:t>
      </w:r>
    </w:p>
    <w:p>
      <w:pPr>
        <w:widowControl w:val="0"/>
        <w:suppressAutoHyphens/>
        <w:spacing w:line="240" w:lineRule="auto"/>
        <w:ind w:firstLine="426"/>
        <w:rPr>
          <w:rFonts w:ascii="Times New Roman" w:eastAsia="Lucida Sans Unicode" w:hAnsi="Times New Roman" w:cs="Mangal"/>
          <w:kern w:val="1"/>
          <w:sz w:val="24"/>
          <w:szCs w:val="24"/>
          <w:lang w:eastAsia="zh-CN" w:bidi="hi-IN"/>
        </w:rPr>
      </w:pPr>
      <w:r>
        <w:rPr>
          <w:rFonts w:ascii="Times New Roman" w:hAnsi="Times New Roman" w:cs="Times New Roman"/>
          <w:sz w:val="24"/>
          <w:szCs w:val="24"/>
        </w:rPr>
        <w:t xml:space="preserve">A </w:t>
      </w:r>
      <w:r>
        <w:rPr>
          <w:rFonts w:ascii="Times New Roman" w:hAnsi="Times New Roman" w:cs="Times New Roman"/>
          <w:b/>
          <w:sz w:val="24"/>
          <w:szCs w:val="24"/>
        </w:rPr>
        <w:t>személyi feltételek</w:t>
      </w:r>
      <w:r>
        <w:rPr>
          <w:rFonts w:ascii="Times New Roman" w:hAnsi="Times New Roman" w:cs="Times New Roman"/>
          <w:sz w:val="24"/>
          <w:szCs w:val="24"/>
        </w:rPr>
        <w:t xml:space="preserve"> tekintetében elmondható, hogy bár jelenleg még zavartalan, biztonságos az ellátás megszervezése, de egyre nehezebb a megfelelő végzettségű (főiskolai szociális munkás, szakápoló) és gyakorlattal rendelkező empatikus szakember alkalmazása.</w:t>
      </w:r>
    </w:p>
    <w:p>
      <w:pPr>
        <w:spacing w:line="240" w:lineRule="auto"/>
        <w:ind w:firstLine="426"/>
        <w:rPr>
          <w:rFonts w:ascii="Times New Roman" w:hAnsi="Times New Roman" w:cs="Times New Roman"/>
          <w:sz w:val="24"/>
          <w:szCs w:val="24"/>
        </w:rPr>
      </w:pPr>
      <w:r>
        <w:rPr>
          <w:rFonts w:ascii="Times New Roman" w:hAnsi="Times New Roman" w:cs="Times New Roman"/>
          <w:sz w:val="24"/>
          <w:szCs w:val="24"/>
        </w:rPr>
        <w:t>Az egyes intézményegységeknél a folyamatosan szigorodó jogszabályi előírásoknak és a magas szintű szakmai elvárásoknak megfelelően folyt a munka az elmúlt év folyamán. Az ellátottak számára az intézmény dolgozói személyre szabott ellátást biztosítottak a szociális munka etikai kódexében megfogalmazottak figyelembe vételével.</w:t>
      </w:r>
    </w:p>
    <w:p>
      <w:pPr>
        <w:autoSpaceDE w:val="0"/>
        <w:spacing w:line="240" w:lineRule="auto"/>
        <w:ind w:firstLine="425"/>
        <w:rPr>
          <w:rFonts w:ascii="Times New Roman" w:eastAsia="Calibri"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Calibri" w:hAnsi="Times New Roman" w:cs="Times New Roman"/>
          <w:sz w:val="24"/>
          <w:szCs w:val="24"/>
          <w:lang w:eastAsia="hu-HU"/>
        </w:rPr>
        <w:t xml:space="preserve"> Népjóléti Szolgálat szervezeti struktúrája lineáris funkcionális. A szervezeten belüli elsődleges munkamegosztás a szervezeti funkciók szerint történ</w:t>
      </w:r>
      <w:r>
        <w:rPr>
          <w:rFonts w:ascii="Times New Roman" w:eastAsia="Calibri" w:hAnsi="Times New Roman" w:cs="Times New Roman"/>
          <w:sz w:val="24"/>
          <w:szCs w:val="24"/>
          <w:lang w:val="en-US" w:eastAsia="hu-HU"/>
        </w:rPr>
        <w:t>ik</w:t>
      </w:r>
      <w:r>
        <w:rPr>
          <w:rFonts w:ascii="Times New Roman" w:eastAsia="Calibri" w:hAnsi="Times New Roman" w:cs="Times New Roman"/>
          <w:sz w:val="24"/>
          <w:szCs w:val="24"/>
          <w:lang w:eastAsia="hu-HU"/>
        </w:rPr>
        <w:t xml:space="preserve">. A döntési jogkörök centralizációja a jellemző. A kommunikációs csatornák a szervezeti egységek között kölcsönösségen alapulnak. </w:t>
      </w:r>
    </w:p>
    <w:p>
      <w:pPr>
        <w:autoSpaceDE w:val="0"/>
        <w:spacing w:line="240" w:lineRule="auto"/>
        <w:ind w:firstLine="425"/>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szervezet képes a folyamatok standardizáltságának köszönhetően gyorsan reagálni az őt ért kihívásokra, továbbá képes </w:t>
      </w:r>
      <w:r>
        <w:rPr>
          <w:rFonts w:ascii="Times New Roman" w:eastAsia="Calibri" w:hAnsi="Times New Roman" w:cs="Times New Roman"/>
          <w:sz w:val="24"/>
          <w:szCs w:val="24"/>
          <w:lang w:val="en-US" w:eastAsia="hu-HU"/>
        </w:rPr>
        <w:t>erőforrásait mozgósítani, ha átcsoportosítás szükséges.</w:t>
      </w:r>
      <w:r>
        <w:rPr>
          <w:rFonts w:ascii="Times New Roman" w:eastAsia="Calibri" w:hAnsi="Times New Roman" w:cs="Times New Roman"/>
          <w:sz w:val="24"/>
          <w:szCs w:val="24"/>
          <w:lang w:eastAsia="hu-HU"/>
        </w:rPr>
        <w:t xml:space="preserve">  Az egységek közötti együttműködést a kölcsönösség jellemezte, nincs köztük alá-fölérendeltségi viszony, hiszen ezt követeli meg a rendszerszemléletű szociális munka. Ellátotti köreink és azok probléma együttese sok esetben több szolgáltatástípus adekvát válaszát igényelték.</w:t>
      </w:r>
    </w:p>
    <w:p>
      <w:pPr>
        <w:spacing w:line="240" w:lineRule="auto"/>
        <w:ind w:firstLine="426"/>
        <w:rPr>
          <w:rFonts w:ascii="Times New Roman" w:hAnsi="Times New Roman" w:cs="Times New Roman"/>
          <w:sz w:val="24"/>
          <w:szCs w:val="24"/>
        </w:rPr>
      </w:pPr>
      <w:r>
        <w:rPr>
          <w:rFonts w:ascii="Times New Roman" w:hAnsi="Times New Roman" w:cs="Times New Roman"/>
          <w:sz w:val="24"/>
          <w:szCs w:val="24"/>
        </w:rPr>
        <w:t>Kérem a tisztelt Fenntartót beszámolónk elfogadására, valamint arra, hogy működésünk feltételrendszerét az elkövetkezendő években ellátottainak érdekében a szükségleteknek megfelelően biztosítani szíveskedjenek.</w:t>
      </w: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jc w:val="center"/>
        <w:rPr>
          <w:rFonts w:ascii="Times New Roman" w:eastAsia="Times New Roman" w:hAnsi="Times New Roman" w:cs="Times New Roman"/>
          <w:sz w:val="32"/>
          <w:szCs w:val="32"/>
          <w:u w:val="single"/>
          <w:lang w:eastAsia="zh-CN"/>
        </w:rPr>
      </w:pPr>
      <w:r>
        <w:rPr>
          <w:rFonts w:ascii="Times New Roman" w:eastAsia="Times New Roman" w:hAnsi="Times New Roman" w:cs="Times New Roman"/>
          <w:sz w:val="32"/>
          <w:szCs w:val="32"/>
          <w:u w:val="single"/>
          <w:lang w:eastAsia="zh-CN"/>
        </w:rPr>
        <w:lastRenderedPageBreak/>
        <w:t>MELLÉKLET</w:t>
      </w: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rPr>
          <w:rFonts w:ascii="Times New Roman" w:eastAsia="Times New Roman" w:hAnsi="Times New Roman" w:cs="Times New Roman"/>
          <w:sz w:val="24"/>
          <w:szCs w:val="24"/>
          <w:u w:val="single"/>
          <w:lang w:eastAsia="zh-CN"/>
        </w:rPr>
      </w:pPr>
    </w:p>
    <w:p>
      <w:pPr>
        <w:jc w:val="center"/>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Házi segítségnyújtás:</w:t>
      </w:r>
    </w:p>
    <w:p>
      <w:pPr>
        <w:jc w:val="center"/>
        <w:rPr>
          <w:rFonts w:ascii="Times New Roman" w:eastAsia="Times New Roman" w:hAnsi="Times New Roman" w:cs="Times New Roman"/>
          <w:sz w:val="24"/>
          <w:szCs w:val="24"/>
          <w:u w:val="single"/>
          <w:lang w:eastAsia="zh-CN"/>
        </w:rPr>
      </w:pPr>
    </w:p>
    <w:tbl>
      <w:tblPr>
        <w:tblW w:w="10051" w:type="dxa"/>
        <w:tblInd w:w="-100" w:type="dxa"/>
        <w:tblLayout w:type="fixed"/>
        <w:tblCellMar>
          <w:left w:w="70" w:type="dxa"/>
          <w:right w:w="70" w:type="dxa"/>
        </w:tblCellMar>
        <w:tblLook w:val="04A0" w:firstRow="1" w:lastRow="0" w:firstColumn="1" w:lastColumn="0" w:noHBand="0" w:noVBand="1"/>
      </w:tblPr>
      <w:tblGrid>
        <w:gridCol w:w="2055"/>
        <w:gridCol w:w="1276"/>
        <w:gridCol w:w="1417"/>
        <w:gridCol w:w="1417"/>
        <w:gridCol w:w="1843"/>
        <w:gridCol w:w="2043"/>
      </w:tblGrid>
      <w:tr>
        <w:trPr>
          <w:cantSplit/>
          <w:trHeight w:val="66"/>
        </w:trPr>
        <w:tc>
          <w:tcPr>
            <w:tcW w:w="2055"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 w:val="0"/>
                <w:color w:val="000000"/>
                <w:sz w:val="24"/>
                <w:szCs w:val="24"/>
                <w:u w:val="none"/>
              </w:rPr>
              <w:t>Település</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 w:val="0"/>
                <w:color w:val="000000"/>
                <w:sz w:val="24"/>
                <w:szCs w:val="24"/>
                <w:u w:val="none"/>
              </w:rPr>
              <w:t>Előző év dec.31. létszám/ fő</w:t>
            </w:r>
          </w:p>
          <w:p>
            <w:pPr>
              <w:pStyle w:val="Alcm"/>
              <w:spacing w:after="0"/>
              <w:rPr>
                <w:rFonts w:ascii="Times New Roman" w:hAnsi="Times New Roman" w:cs="Times New Roman"/>
                <w:b w:val="0"/>
                <w:color w:val="000000"/>
                <w:sz w:val="24"/>
                <w:szCs w:val="24"/>
                <w:u w:val="none"/>
              </w:rPr>
            </w:pP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 w:val="0"/>
                <w:color w:val="000000"/>
                <w:sz w:val="24"/>
                <w:szCs w:val="24"/>
                <w:u w:val="none"/>
              </w:rPr>
              <w:t>Ellátásba vett</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 w:val="0"/>
                <w:color w:val="000000"/>
                <w:sz w:val="24"/>
                <w:szCs w:val="24"/>
                <w:u w:val="none"/>
              </w:rPr>
              <w:t>Megszűnés/</w:t>
            </w:r>
          </w:p>
          <w:p>
            <w:pPr>
              <w:pStyle w:val="Alcm"/>
              <w:spacing w:after="0"/>
              <w:rPr>
                <w:rFonts w:ascii="Times New Roman" w:hAnsi="Times New Roman" w:cs="Times New Roman"/>
                <w:sz w:val="24"/>
                <w:szCs w:val="24"/>
              </w:rPr>
            </w:pPr>
            <w:r>
              <w:rPr>
                <w:rFonts w:ascii="Times New Roman" w:hAnsi="Times New Roman" w:cs="Times New Roman"/>
                <w:b w:val="0"/>
                <w:color w:val="000000"/>
                <w:sz w:val="24"/>
                <w:szCs w:val="24"/>
                <w:u w:val="none"/>
              </w:rPr>
              <w:t>fő</w:t>
            </w:r>
          </w:p>
        </w:tc>
        <w:tc>
          <w:tcPr>
            <w:tcW w:w="1843"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 w:val="0"/>
                <w:color w:val="000000"/>
                <w:sz w:val="24"/>
                <w:szCs w:val="24"/>
                <w:u w:val="none"/>
              </w:rPr>
              <w:t>Ellátottak száma összesen</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 w:val="0"/>
                <w:color w:val="000000"/>
                <w:sz w:val="24"/>
                <w:szCs w:val="24"/>
                <w:u w:val="none"/>
              </w:rPr>
              <w:t xml:space="preserve">2017.december 31-én </w:t>
            </w:r>
          </w:p>
          <w:p>
            <w:pPr>
              <w:pStyle w:val="Alcm"/>
              <w:spacing w:after="0"/>
              <w:rPr>
                <w:rFonts w:ascii="Times New Roman" w:hAnsi="Times New Roman" w:cs="Times New Roman"/>
                <w:sz w:val="24"/>
                <w:szCs w:val="24"/>
              </w:rPr>
            </w:pPr>
            <w:r>
              <w:rPr>
                <w:rFonts w:ascii="Times New Roman" w:hAnsi="Times New Roman" w:cs="Times New Roman"/>
                <w:b w:val="0"/>
                <w:color w:val="000000"/>
                <w:sz w:val="24"/>
                <w:szCs w:val="24"/>
                <w:u w:val="none"/>
              </w:rPr>
              <w:t xml:space="preserve"> létszám/fő</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Celldömölk</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127</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32</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50</w:t>
            </w:r>
          </w:p>
        </w:tc>
        <w:tc>
          <w:tcPr>
            <w:tcW w:w="1843" w:type="dxa"/>
            <w:tcBorders>
              <w:top w:val="single" w:sz="4" w:space="0" w:color="000000"/>
              <w:left w:val="single" w:sz="4" w:space="0" w:color="000000"/>
              <w:bottom w:val="single" w:sz="4" w:space="0" w:color="000000"/>
            </w:tcBorders>
            <w:shd w:val="clear" w:color="auto" w:fill="auto"/>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159</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109</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Kemenessömjén</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11</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1</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2</w:t>
            </w:r>
          </w:p>
        </w:tc>
        <w:tc>
          <w:tcPr>
            <w:tcW w:w="1843" w:type="dxa"/>
            <w:tcBorders>
              <w:top w:val="single" w:sz="4" w:space="0" w:color="000000"/>
              <w:left w:val="single" w:sz="4" w:space="0" w:color="000000"/>
              <w:bottom w:val="single" w:sz="4" w:space="0" w:color="000000"/>
            </w:tcBorders>
            <w:shd w:val="clear" w:color="auto" w:fill="auto"/>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12</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10</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Borgáta</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0</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1843"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0</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Egyházashetye</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5</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2</w:t>
            </w:r>
          </w:p>
        </w:tc>
        <w:tc>
          <w:tcPr>
            <w:tcW w:w="1843" w:type="dxa"/>
            <w:tcBorders>
              <w:top w:val="single" w:sz="4" w:space="0" w:color="000000"/>
              <w:left w:val="single" w:sz="4" w:space="0" w:color="000000"/>
              <w:bottom w:val="single" w:sz="4" w:space="0" w:color="000000"/>
            </w:tcBorders>
            <w:shd w:val="clear" w:color="auto" w:fill="auto"/>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5</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3</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Köcsk</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17</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2</w:t>
            </w:r>
          </w:p>
        </w:tc>
        <w:tc>
          <w:tcPr>
            <w:tcW w:w="1843" w:type="dxa"/>
            <w:tcBorders>
              <w:top w:val="single" w:sz="4" w:space="0" w:color="000000"/>
              <w:left w:val="single" w:sz="4" w:space="0" w:color="000000"/>
              <w:bottom w:val="single" w:sz="4" w:space="0" w:color="000000"/>
            </w:tcBorders>
            <w:shd w:val="clear" w:color="auto" w:fill="auto"/>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17</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15</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Nemeskocs</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8</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4</w:t>
            </w:r>
          </w:p>
        </w:tc>
        <w:tc>
          <w:tcPr>
            <w:tcW w:w="1843" w:type="dxa"/>
            <w:tcBorders>
              <w:top w:val="single" w:sz="4" w:space="0" w:color="000000"/>
              <w:left w:val="single" w:sz="4" w:space="0" w:color="000000"/>
              <w:bottom w:val="single" w:sz="4" w:space="0" w:color="000000"/>
            </w:tcBorders>
            <w:shd w:val="clear" w:color="auto" w:fill="auto"/>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8</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4</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Nagysimonyi</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11</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1</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3</w:t>
            </w:r>
          </w:p>
        </w:tc>
        <w:tc>
          <w:tcPr>
            <w:tcW w:w="1843"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12</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9</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Mesteri</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4</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4</w:t>
            </w:r>
          </w:p>
        </w:tc>
        <w:tc>
          <w:tcPr>
            <w:tcW w:w="1843" w:type="dxa"/>
            <w:tcBorders>
              <w:top w:val="single" w:sz="4" w:space="0" w:color="000000"/>
              <w:left w:val="single" w:sz="4" w:space="0" w:color="000000"/>
              <w:bottom w:val="single" w:sz="4" w:space="0" w:color="000000"/>
            </w:tcBorders>
            <w:shd w:val="clear" w:color="auto" w:fill="auto"/>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4</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0</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Kemeneskápolna</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1</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1</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2</w:t>
            </w:r>
          </w:p>
        </w:tc>
        <w:tc>
          <w:tcPr>
            <w:tcW w:w="1843"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2</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0</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Tokorcs</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8</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1843"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8</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8</w:t>
            </w:r>
          </w:p>
        </w:tc>
      </w:tr>
      <w:tr>
        <w:trPr>
          <w:cantSplit/>
          <w:trHeight w:val="47"/>
        </w:trPr>
        <w:tc>
          <w:tcPr>
            <w:tcW w:w="2055" w:type="dxa"/>
            <w:tcBorders>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Mersevát</w:t>
            </w:r>
          </w:p>
        </w:tc>
        <w:tc>
          <w:tcPr>
            <w:tcW w:w="1276" w:type="dxa"/>
            <w:tcBorders>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3</w:t>
            </w:r>
          </w:p>
        </w:tc>
        <w:tc>
          <w:tcPr>
            <w:tcW w:w="1417" w:type="dxa"/>
            <w:tcBorders>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0</w:t>
            </w:r>
          </w:p>
        </w:tc>
        <w:tc>
          <w:tcPr>
            <w:tcW w:w="1417" w:type="dxa"/>
            <w:tcBorders>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3</w:t>
            </w:r>
          </w:p>
        </w:tc>
        <w:tc>
          <w:tcPr>
            <w:tcW w:w="1843" w:type="dxa"/>
            <w:tcBorders>
              <w:left w:val="single" w:sz="4" w:space="0" w:color="000000"/>
              <w:bottom w:val="single" w:sz="4" w:space="0" w:color="000000"/>
            </w:tcBorders>
            <w:shd w:val="clear" w:color="auto" w:fill="auto"/>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3</w:t>
            </w:r>
          </w:p>
        </w:tc>
        <w:tc>
          <w:tcPr>
            <w:tcW w:w="2043" w:type="dxa"/>
            <w:tcBorders>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color w:val="000000"/>
                <w:sz w:val="24"/>
                <w:szCs w:val="24"/>
                <w:u w:val="none"/>
              </w:rPr>
              <w:t>0</w:t>
            </w:r>
          </w:p>
        </w:tc>
      </w:tr>
      <w:tr>
        <w:trPr>
          <w:cantSplit/>
          <w:trHeight w:val="47"/>
        </w:trPr>
        <w:tc>
          <w:tcPr>
            <w:tcW w:w="2055" w:type="dxa"/>
            <w:tcBorders>
              <w:top w:val="single" w:sz="4" w:space="0" w:color="000000"/>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Ostffyasszonyfa</w:t>
            </w:r>
          </w:p>
        </w:tc>
        <w:tc>
          <w:tcPr>
            <w:tcW w:w="1276"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8</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2</w:t>
            </w:r>
          </w:p>
        </w:tc>
        <w:tc>
          <w:tcPr>
            <w:tcW w:w="1417" w:type="dxa"/>
            <w:tcBorders>
              <w:top w:val="single" w:sz="4" w:space="0" w:color="000000"/>
              <w:left w:val="single" w:sz="4" w:space="0" w:color="000000"/>
              <w:bottom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3</w:t>
            </w:r>
          </w:p>
        </w:tc>
        <w:tc>
          <w:tcPr>
            <w:tcW w:w="1843" w:type="dxa"/>
            <w:tcBorders>
              <w:top w:val="single" w:sz="4" w:space="0" w:color="000000"/>
              <w:left w:val="single" w:sz="4" w:space="0" w:color="000000"/>
              <w:bottom w:val="single" w:sz="4" w:space="0" w:color="000000"/>
            </w:tcBorders>
            <w:shd w:val="clear" w:color="auto" w:fill="auto"/>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10</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7</w:t>
            </w:r>
          </w:p>
        </w:tc>
      </w:tr>
      <w:tr>
        <w:trPr>
          <w:cantSplit/>
          <w:trHeight w:val="90"/>
        </w:trPr>
        <w:tc>
          <w:tcPr>
            <w:tcW w:w="2055" w:type="dxa"/>
            <w:tcBorders>
              <w:left w:val="single" w:sz="4" w:space="0" w:color="000000"/>
              <w:bottom w:val="single" w:sz="4" w:space="0" w:color="000000"/>
            </w:tcBorders>
            <w:shd w:val="clear" w:color="auto" w:fill="DDDDDD"/>
          </w:tcPr>
          <w:p>
            <w:pPr>
              <w:pStyle w:val="Alcm"/>
              <w:spacing w:after="0"/>
              <w:rPr>
                <w:rFonts w:ascii="Times New Roman" w:hAnsi="Times New Roman" w:cs="Times New Roman"/>
                <w:sz w:val="24"/>
                <w:szCs w:val="24"/>
              </w:rPr>
            </w:pPr>
            <w:r>
              <w:rPr>
                <w:rFonts w:ascii="Times New Roman" w:hAnsi="Times New Roman" w:cs="Times New Roman"/>
                <w:b w:val="0"/>
                <w:i/>
                <w:iCs/>
                <w:color w:val="000000"/>
                <w:sz w:val="24"/>
                <w:szCs w:val="24"/>
                <w:u w:val="none"/>
              </w:rPr>
              <w:t>Összesen</w:t>
            </w:r>
          </w:p>
        </w:tc>
        <w:tc>
          <w:tcPr>
            <w:tcW w:w="1276" w:type="dxa"/>
            <w:tcBorders>
              <w:left w:val="single" w:sz="4" w:space="0" w:color="000000"/>
              <w:bottom w:val="single" w:sz="4" w:space="0" w:color="000000"/>
            </w:tcBorders>
            <w:shd w:val="clear" w:color="auto" w:fill="CCCC99"/>
          </w:tcPr>
          <w:p>
            <w:pPr>
              <w:pStyle w:val="Alcm"/>
              <w:spacing w:after="0"/>
              <w:rPr>
                <w:rFonts w:ascii="Times New Roman" w:hAnsi="Times New Roman" w:cs="Times New Roman"/>
                <w:sz w:val="24"/>
                <w:szCs w:val="24"/>
              </w:rPr>
            </w:pPr>
            <w:r>
              <w:rPr>
                <w:rFonts w:ascii="Times New Roman" w:hAnsi="Times New Roman" w:cs="Times New Roman"/>
                <w:bCs w:val="0"/>
                <w:color w:val="000000"/>
                <w:sz w:val="24"/>
                <w:szCs w:val="24"/>
                <w:u w:val="none"/>
              </w:rPr>
              <w:t>203</w:t>
            </w:r>
          </w:p>
        </w:tc>
        <w:tc>
          <w:tcPr>
            <w:tcW w:w="1417" w:type="dxa"/>
            <w:tcBorders>
              <w:left w:val="single" w:sz="4" w:space="0" w:color="000000"/>
              <w:bottom w:val="single" w:sz="4" w:space="0" w:color="000000"/>
            </w:tcBorders>
            <w:shd w:val="clear" w:color="auto" w:fill="CCCC99"/>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37</w:t>
            </w:r>
          </w:p>
        </w:tc>
        <w:tc>
          <w:tcPr>
            <w:tcW w:w="1417" w:type="dxa"/>
            <w:tcBorders>
              <w:left w:val="single" w:sz="4" w:space="0" w:color="000000"/>
              <w:bottom w:val="single" w:sz="4" w:space="0" w:color="000000"/>
            </w:tcBorders>
            <w:shd w:val="clear" w:color="auto" w:fill="CCCC99"/>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75</w:t>
            </w:r>
          </w:p>
        </w:tc>
        <w:tc>
          <w:tcPr>
            <w:tcW w:w="1843" w:type="dxa"/>
            <w:tcBorders>
              <w:left w:val="single" w:sz="4" w:space="0" w:color="000000"/>
              <w:bottom w:val="single" w:sz="4" w:space="0" w:color="000000"/>
            </w:tcBorders>
            <w:shd w:val="clear" w:color="auto" w:fill="CCCC99"/>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240</w:t>
            </w:r>
          </w:p>
        </w:tc>
        <w:tc>
          <w:tcPr>
            <w:tcW w:w="2043" w:type="dxa"/>
            <w:tcBorders>
              <w:left w:val="single" w:sz="4" w:space="0" w:color="000000"/>
              <w:bottom w:val="single" w:sz="4" w:space="0" w:color="000000"/>
              <w:right w:val="single" w:sz="4" w:space="0" w:color="000000"/>
            </w:tcBorders>
            <w:shd w:val="clear" w:color="auto" w:fill="CCCC99"/>
          </w:tcPr>
          <w:p>
            <w:pPr>
              <w:pStyle w:val="Alcm"/>
              <w:snapToGrid w:val="0"/>
              <w:spacing w:after="0"/>
              <w:rPr>
                <w:rFonts w:ascii="Times New Roman" w:hAnsi="Times New Roman" w:cs="Times New Roman"/>
                <w:sz w:val="24"/>
                <w:szCs w:val="24"/>
              </w:rPr>
            </w:pPr>
            <w:r>
              <w:rPr>
                <w:rFonts w:ascii="Times New Roman" w:hAnsi="Times New Roman" w:cs="Times New Roman"/>
                <w:bCs w:val="0"/>
                <w:color w:val="000000"/>
                <w:sz w:val="24"/>
                <w:szCs w:val="24"/>
                <w:u w:val="none"/>
              </w:rPr>
              <w:t>165</w:t>
            </w:r>
          </w:p>
        </w:tc>
      </w:tr>
    </w:tbl>
    <w:p>
      <w:pPr>
        <w:numPr>
          <w:ilvl w:val="0"/>
          <w:numId w:val="12"/>
        </w:numPr>
        <w:rPr>
          <w:rFonts w:ascii="Times New Roman" w:eastAsia="Times New Roman" w:hAnsi="Times New Roman" w:cs="Times New Roman"/>
          <w:i/>
          <w:iCs/>
          <w:sz w:val="18"/>
          <w:szCs w:val="18"/>
          <w:lang w:eastAsia="zh-CN"/>
        </w:rPr>
      </w:pPr>
      <w:r>
        <w:rPr>
          <w:rFonts w:ascii="Times New Roman" w:eastAsia="Times New Roman" w:hAnsi="Times New Roman" w:cs="Times New Roman"/>
          <w:i/>
          <w:iCs/>
          <w:sz w:val="18"/>
          <w:szCs w:val="18"/>
          <w:lang w:eastAsia="zh-CN"/>
        </w:rPr>
        <w:t>számú táblázat                                                     Az ellátottak településenkénti megoszlása</w:t>
      </w:r>
    </w:p>
    <w:p>
      <w:pPr>
        <w:rPr>
          <w:rFonts w:ascii="Times New Roman" w:eastAsia="Times New Roman" w:hAnsi="Times New Roman" w:cs="Times New Roman"/>
          <w:i/>
          <w:iCs/>
          <w:sz w:val="24"/>
          <w:szCs w:val="24"/>
          <w:lang w:eastAsia="zh-CN"/>
        </w:rPr>
      </w:pPr>
    </w:p>
    <w:p>
      <w:pPr>
        <w:rPr>
          <w:rFonts w:ascii="Times New Roman" w:eastAsia="Times New Roman" w:hAnsi="Times New Roman" w:cs="Times New Roman"/>
          <w:i/>
          <w:iCs/>
          <w:sz w:val="24"/>
          <w:szCs w:val="24"/>
          <w:lang w:eastAsia="zh-CN"/>
        </w:rPr>
      </w:pPr>
    </w:p>
    <w:p>
      <w:pPr>
        <w:rPr>
          <w:rFonts w:ascii="Times New Roman" w:eastAsia="Times New Roman" w:hAnsi="Times New Roman" w:cs="Times New Roman"/>
          <w:i/>
          <w:iCs/>
          <w:sz w:val="24"/>
          <w:szCs w:val="24"/>
          <w:lang w:eastAsia="zh-CN"/>
        </w:rPr>
      </w:pPr>
    </w:p>
    <w:p>
      <w:pPr>
        <w:rPr>
          <w:rFonts w:ascii="Times New Roman" w:eastAsia="Times New Roman" w:hAnsi="Times New Roman" w:cs="Times New Roman"/>
          <w:i/>
          <w:iCs/>
          <w:sz w:val="24"/>
          <w:szCs w:val="24"/>
          <w:lang w:eastAsia="zh-CN"/>
        </w:rPr>
      </w:pPr>
    </w:p>
    <w:p>
      <w:pPr>
        <w:rPr>
          <w:rFonts w:ascii="Times New Roman" w:eastAsia="Times New Roman" w:hAnsi="Times New Roman" w:cs="Times New Roman"/>
          <w:i/>
          <w:iCs/>
          <w:sz w:val="24"/>
          <w:szCs w:val="24"/>
          <w:lang w:eastAsia="zh-CN"/>
        </w:rPr>
      </w:pPr>
    </w:p>
    <w:p>
      <w:pPr>
        <w:rPr>
          <w:rFonts w:ascii="Times New Roman" w:eastAsia="Times New Roman" w:hAnsi="Times New Roman" w:cs="Times New Roman"/>
          <w:i/>
          <w:iCs/>
          <w:sz w:val="24"/>
          <w:szCs w:val="24"/>
          <w:lang w:eastAsia="zh-CN"/>
        </w:rPr>
      </w:pPr>
    </w:p>
    <w:p>
      <w:pPr>
        <w:rPr>
          <w:rFonts w:ascii="Times New Roman" w:eastAsia="Times New Roman" w:hAnsi="Times New Roman" w:cs="Times New Roman"/>
          <w:i/>
          <w:iCs/>
          <w:sz w:val="24"/>
          <w:szCs w:val="24"/>
          <w:lang w:eastAsia="zh-CN"/>
        </w:rPr>
      </w:pPr>
    </w:p>
    <w:p>
      <w:pPr>
        <w:rPr>
          <w:rFonts w:ascii="Times New Roman" w:eastAsia="Times New Roman" w:hAnsi="Times New Roman" w:cs="Times New Roman"/>
          <w:i/>
          <w:iCs/>
          <w:sz w:val="24"/>
          <w:szCs w:val="24"/>
          <w:lang w:eastAsia="zh-CN"/>
        </w:rPr>
      </w:pPr>
    </w:p>
    <w:p>
      <w:pPr>
        <w:rPr>
          <w:rFonts w:ascii="Times New Roman" w:eastAsia="Times New Roman" w:hAnsi="Times New Roman" w:cs="Times New Roman"/>
          <w:i/>
          <w:iCs/>
          <w:sz w:val="24"/>
          <w:szCs w:val="24"/>
          <w:lang w:eastAsia="zh-CN"/>
        </w:rPr>
      </w:pPr>
    </w:p>
    <w:p>
      <w:pPr>
        <w:rPr>
          <w:rFonts w:ascii="Times New Roman" w:eastAsia="Times New Roman" w:hAnsi="Times New Roman" w:cs="Times New Roman"/>
          <w:i/>
          <w:iCs/>
          <w:sz w:val="24"/>
          <w:szCs w:val="24"/>
          <w:lang w:eastAsia="zh-CN"/>
        </w:rPr>
      </w:pPr>
    </w:p>
    <w:p>
      <w:pPr>
        <w:jc w:val="center"/>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lastRenderedPageBreak/>
        <w:t>Jelzőrendszeres házi segítségnyújtás</w:t>
      </w:r>
    </w:p>
    <w:p>
      <w:pPr>
        <w:jc w:val="center"/>
        <w:rPr>
          <w:rFonts w:ascii="Times New Roman" w:eastAsia="Times New Roman" w:hAnsi="Times New Roman" w:cs="Times New Roman"/>
          <w:sz w:val="24"/>
          <w:szCs w:val="24"/>
          <w:u w:val="single"/>
          <w:lang w:eastAsia="zh-CN"/>
        </w:rPr>
      </w:pPr>
    </w:p>
    <w:tbl>
      <w:tblPr>
        <w:tblW w:w="9535" w:type="dxa"/>
        <w:tblInd w:w="55" w:type="dxa"/>
        <w:tblLayout w:type="fixed"/>
        <w:tblCellMar>
          <w:left w:w="70" w:type="dxa"/>
          <w:right w:w="70" w:type="dxa"/>
        </w:tblCellMar>
        <w:tblLook w:val="04A0" w:firstRow="1" w:lastRow="0" w:firstColumn="1" w:lastColumn="0" w:noHBand="0" w:noVBand="1"/>
      </w:tblPr>
      <w:tblGrid>
        <w:gridCol w:w="468"/>
        <w:gridCol w:w="1827"/>
        <w:gridCol w:w="1200"/>
        <w:gridCol w:w="1600"/>
        <w:gridCol w:w="1580"/>
        <w:gridCol w:w="1640"/>
        <w:gridCol w:w="1220"/>
      </w:tblGrid>
      <w:tr>
        <w:trPr>
          <w:trHeight w:val="780"/>
        </w:trPr>
        <w:tc>
          <w:tcPr>
            <w:tcW w:w="468" w:type="dxa"/>
            <w:tcBorders>
              <w:top w:val="single" w:sz="8" w:space="0" w:color="auto"/>
              <w:left w:val="single" w:sz="8" w:space="0" w:color="auto"/>
              <w:bottom w:val="single" w:sz="8" w:space="0" w:color="auto"/>
              <w:right w:val="single" w:sz="4" w:space="0" w:color="auto"/>
            </w:tcBorders>
            <w:shd w:val="clear" w:color="000000" w:fill="D8D8D8"/>
            <w:vAlign w:val="bottom"/>
          </w:tcPr>
          <w:p>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Ssz.</w:t>
            </w:r>
          </w:p>
        </w:tc>
        <w:tc>
          <w:tcPr>
            <w:tcW w:w="1827"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Település</w:t>
            </w:r>
          </w:p>
        </w:tc>
        <w:tc>
          <w:tcPr>
            <w:tcW w:w="1200"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2016. évi zárólétszám</w:t>
            </w:r>
          </w:p>
        </w:tc>
        <w:tc>
          <w:tcPr>
            <w:tcW w:w="1600"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Tárgyév folyamán ellátásba vettek</w:t>
            </w:r>
          </w:p>
        </w:tc>
        <w:tc>
          <w:tcPr>
            <w:tcW w:w="1580"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Tárgyév folyamán ellátásból kikerültek</w:t>
            </w:r>
          </w:p>
        </w:tc>
        <w:tc>
          <w:tcPr>
            <w:tcW w:w="1640"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Ellátottak száma összesen a tárgyév során</w:t>
            </w:r>
          </w:p>
        </w:tc>
        <w:tc>
          <w:tcPr>
            <w:tcW w:w="1220" w:type="dxa"/>
            <w:tcBorders>
              <w:top w:val="single" w:sz="8" w:space="0" w:color="auto"/>
              <w:left w:val="nil"/>
              <w:bottom w:val="single" w:sz="8" w:space="0" w:color="auto"/>
              <w:right w:val="single" w:sz="8" w:space="0" w:color="auto"/>
            </w:tcBorders>
            <w:shd w:val="clear" w:color="000000" w:fill="D8D8D8"/>
            <w:vAlign w:val="center"/>
          </w:tcPr>
          <w:p>
            <w:pPr>
              <w:spacing w:after="0" w:line="240" w:lineRule="auto"/>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2017. évi zárólétszám</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1</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Celldömölk</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53</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4</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36</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57</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21</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2</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Jánosháza</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8</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9</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7</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3</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Karakó</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4</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Keléd</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5</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5</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5</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Kemeneskápolna</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6</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Kemenesmihályfa</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7</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Kemenessömjén</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8</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7</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8</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8</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Mersevát</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5</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5</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9</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 xml:space="preserve">Mesteri </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10</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Nagysimonyi</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7</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6</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8</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11</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Nemeskeresztúr</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3</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12</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Nemeskocs</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r>
      <w:tr>
        <w:trPr>
          <w:trHeight w:val="300"/>
        </w:trPr>
        <w:tc>
          <w:tcPr>
            <w:tcW w:w="468"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13</w:t>
            </w:r>
          </w:p>
        </w:tc>
        <w:tc>
          <w:tcPr>
            <w:tcW w:w="1827" w:type="dxa"/>
            <w:tcBorders>
              <w:top w:val="nil"/>
              <w:left w:val="nil"/>
              <w:bottom w:val="single" w:sz="4"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Ostffyasszonyfa</w:t>
            </w:r>
          </w:p>
        </w:tc>
        <w:tc>
          <w:tcPr>
            <w:tcW w:w="12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60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58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640"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2</w:t>
            </w:r>
          </w:p>
        </w:tc>
        <w:tc>
          <w:tcPr>
            <w:tcW w:w="12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r>
      <w:tr>
        <w:trPr>
          <w:trHeight w:val="315"/>
        </w:trPr>
        <w:tc>
          <w:tcPr>
            <w:tcW w:w="468" w:type="dxa"/>
            <w:tcBorders>
              <w:top w:val="nil"/>
              <w:left w:val="single" w:sz="8" w:space="0" w:color="auto"/>
              <w:bottom w:val="nil"/>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14</w:t>
            </w:r>
          </w:p>
        </w:tc>
        <w:tc>
          <w:tcPr>
            <w:tcW w:w="1827" w:type="dxa"/>
            <w:tcBorders>
              <w:top w:val="nil"/>
              <w:left w:val="nil"/>
              <w:bottom w:val="nil"/>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Tokorcs</w:t>
            </w:r>
          </w:p>
        </w:tc>
        <w:tc>
          <w:tcPr>
            <w:tcW w:w="1200" w:type="dxa"/>
            <w:tcBorders>
              <w:top w:val="nil"/>
              <w:left w:val="nil"/>
              <w:bottom w:val="nil"/>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600" w:type="dxa"/>
            <w:tcBorders>
              <w:top w:val="nil"/>
              <w:left w:val="nil"/>
              <w:bottom w:val="nil"/>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c>
          <w:tcPr>
            <w:tcW w:w="1580" w:type="dxa"/>
            <w:tcBorders>
              <w:top w:val="nil"/>
              <w:left w:val="nil"/>
              <w:bottom w:val="nil"/>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640" w:type="dxa"/>
            <w:tcBorders>
              <w:top w:val="nil"/>
              <w:left w:val="nil"/>
              <w:bottom w:val="nil"/>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1</w:t>
            </w:r>
          </w:p>
        </w:tc>
        <w:tc>
          <w:tcPr>
            <w:tcW w:w="1220" w:type="dxa"/>
            <w:tcBorders>
              <w:top w:val="nil"/>
              <w:left w:val="nil"/>
              <w:bottom w:val="nil"/>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0</w:t>
            </w:r>
          </w:p>
        </w:tc>
      </w:tr>
      <w:tr>
        <w:trPr>
          <w:trHeight w:val="315"/>
        </w:trPr>
        <w:tc>
          <w:tcPr>
            <w:tcW w:w="2295" w:type="dxa"/>
            <w:gridSpan w:val="2"/>
            <w:tcBorders>
              <w:top w:val="single" w:sz="8" w:space="0" w:color="auto"/>
              <w:left w:val="single" w:sz="8" w:space="0" w:color="auto"/>
              <w:bottom w:val="single" w:sz="8" w:space="0" w:color="auto"/>
              <w:right w:val="single" w:sz="4" w:space="0" w:color="auto"/>
            </w:tcBorders>
            <w:shd w:val="clear" w:color="auto" w:fill="auto"/>
            <w:vAlign w:val="bottom"/>
          </w:tcPr>
          <w:p>
            <w:pPr>
              <w:spacing w:after="0" w:line="240" w:lineRule="auto"/>
              <w:jc w:val="lef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ÖSSZESEN</w:t>
            </w:r>
          </w:p>
        </w:tc>
        <w:tc>
          <w:tcPr>
            <w:tcW w:w="1200" w:type="dxa"/>
            <w:tcBorders>
              <w:top w:val="single" w:sz="8" w:space="0" w:color="auto"/>
              <w:left w:val="nil"/>
              <w:bottom w:val="single" w:sz="8"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color w:val="FF0000"/>
                <w:lang w:eastAsia="hu-HU"/>
              </w:rPr>
            </w:pPr>
            <w:r>
              <w:rPr>
                <w:rFonts w:ascii="Times New Roman" w:eastAsia="Times New Roman" w:hAnsi="Times New Roman" w:cs="Times New Roman"/>
                <w:b/>
                <w:bCs/>
                <w:lang w:eastAsia="hu-HU"/>
              </w:rPr>
              <w:t>100</w:t>
            </w:r>
          </w:p>
        </w:tc>
        <w:tc>
          <w:tcPr>
            <w:tcW w:w="1600" w:type="dxa"/>
            <w:tcBorders>
              <w:top w:val="single" w:sz="8" w:space="0" w:color="auto"/>
              <w:left w:val="nil"/>
              <w:bottom w:val="single" w:sz="8"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7</w:t>
            </w:r>
          </w:p>
        </w:tc>
        <w:tc>
          <w:tcPr>
            <w:tcW w:w="1580" w:type="dxa"/>
            <w:tcBorders>
              <w:top w:val="single" w:sz="8" w:space="0" w:color="auto"/>
              <w:left w:val="nil"/>
              <w:bottom w:val="single" w:sz="8"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65</w:t>
            </w:r>
          </w:p>
        </w:tc>
        <w:tc>
          <w:tcPr>
            <w:tcW w:w="1640" w:type="dxa"/>
            <w:tcBorders>
              <w:top w:val="single" w:sz="8" w:space="0" w:color="auto"/>
              <w:left w:val="nil"/>
              <w:bottom w:val="single" w:sz="8"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107</w:t>
            </w:r>
          </w:p>
        </w:tc>
        <w:tc>
          <w:tcPr>
            <w:tcW w:w="1220" w:type="dxa"/>
            <w:tcBorders>
              <w:top w:val="single" w:sz="8" w:space="0" w:color="auto"/>
              <w:left w:val="nil"/>
              <w:bottom w:val="single" w:sz="8"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b/>
                <w:bCs/>
                <w:lang w:eastAsia="hu-HU"/>
              </w:rPr>
            </w:pPr>
            <w:r>
              <w:rPr>
                <w:rFonts w:ascii="Times New Roman" w:eastAsia="Times New Roman" w:hAnsi="Times New Roman" w:cs="Times New Roman"/>
                <w:b/>
                <w:bCs/>
                <w:lang w:eastAsia="hu-HU"/>
              </w:rPr>
              <w:t>42</w:t>
            </w:r>
          </w:p>
        </w:tc>
      </w:tr>
    </w:tbl>
    <w:p>
      <w:pPr>
        <w:rPr>
          <w:rFonts w:ascii="Times New Roman" w:hAnsi="Times New Roman" w:cs="Times New Roman"/>
          <w:i/>
          <w:sz w:val="18"/>
          <w:szCs w:val="18"/>
        </w:rPr>
      </w:pPr>
      <w:r>
        <w:rPr>
          <w:rFonts w:ascii="Times New Roman" w:hAnsi="Times New Roman" w:cs="Times New Roman"/>
          <w:i/>
          <w:sz w:val="18"/>
          <w:szCs w:val="18"/>
        </w:rPr>
        <w:fldChar w:fldCharType="begin"/>
      </w:r>
      <w:r>
        <w:rPr>
          <w:rFonts w:ascii="Times New Roman" w:hAnsi="Times New Roman" w:cs="Times New Roman"/>
          <w:i/>
          <w:sz w:val="18"/>
          <w:szCs w:val="18"/>
        </w:rPr>
        <w:instrText xml:space="preserve"> SEQ táblázat \* ARABIC </w:instrText>
      </w:r>
      <w:r>
        <w:rPr>
          <w:rFonts w:ascii="Times New Roman" w:hAnsi="Times New Roman" w:cs="Times New Roman"/>
          <w:i/>
          <w:sz w:val="18"/>
          <w:szCs w:val="18"/>
        </w:rPr>
        <w:fldChar w:fldCharType="separate"/>
      </w:r>
      <w:r>
        <w:rPr>
          <w:rFonts w:ascii="Times New Roman" w:hAnsi="Times New Roman" w:cs="Times New Roman"/>
          <w:i/>
          <w:noProof/>
          <w:sz w:val="18"/>
          <w:szCs w:val="18"/>
        </w:rPr>
        <w:t>1</w:t>
      </w:r>
      <w:r>
        <w:rPr>
          <w:rFonts w:ascii="Times New Roman" w:hAnsi="Times New Roman" w:cs="Times New Roman"/>
          <w:i/>
          <w:sz w:val="18"/>
          <w:szCs w:val="18"/>
        </w:rPr>
        <w:fldChar w:fldCharType="end"/>
      </w:r>
      <w:r>
        <w:rPr>
          <w:rFonts w:ascii="Times New Roman" w:hAnsi="Times New Roman" w:cs="Times New Roman"/>
          <w:i/>
          <w:sz w:val="18"/>
          <w:szCs w:val="18"/>
        </w:rPr>
        <w:t xml:space="preserve">. táblázat- Ellátotti létszám településenkénti alakulása </w:t>
      </w:r>
    </w:p>
    <w:p>
      <w:pPr>
        <w:rPr>
          <w:rFonts w:ascii="Times New Roman" w:hAnsi="Times New Roman" w:cs="Times New Roman"/>
          <w:i/>
        </w:rPr>
      </w:pPr>
    </w:p>
    <w:tbl>
      <w:tblPr>
        <w:tblW w:w="8481" w:type="dxa"/>
        <w:jc w:val="center"/>
        <w:tblBorders>
          <w:top w:val="double" w:sz="4" w:space="0" w:color="00000A"/>
          <w:left w:val="double" w:sz="4" w:space="0" w:color="00000A"/>
          <w:bottom w:val="doub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5230"/>
        <w:gridCol w:w="3251"/>
      </w:tblGrid>
      <w:tr>
        <w:trPr>
          <w:trHeight w:val="334"/>
          <w:jc w:val="center"/>
        </w:trPr>
        <w:tc>
          <w:tcPr>
            <w:tcW w:w="5230" w:type="dxa"/>
            <w:tcBorders>
              <w:top w:val="double" w:sz="4" w:space="0" w:color="00000A"/>
              <w:left w:val="double" w:sz="4" w:space="0" w:color="00000A"/>
              <w:bottom w:val="double" w:sz="4" w:space="0" w:color="00000A"/>
              <w:right w:val="single" w:sz="4" w:space="0" w:color="00000A"/>
            </w:tcBorders>
            <w:shd w:val="clear" w:color="auto" w:fill="E6E6E6"/>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b/>
                <w:color w:val="auto"/>
                <w:sz w:val="24"/>
                <w:lang w:eastAsia="en-US"/>
              </w:rPr>
              <w:t>Az ellátásból történő kikerülés okai 2017. évben</w:t>
            </w:r>
          </w:p>
        </w:tc>
        <w:tc>
          <w:tcPr>
            <w:tcW w:w="3251" w:type="dxa"/>
            <w:tcBorders>
              <w:top w:val="double" w:sz="4" w:space="0" w:color="00000A"/>
              <w:left w:val="single" w:sz="4" w:space="0" w:color="00000A"/>
              <w:bottom w:val="double" w:sz="4" w:space="0" w:color="00000A"/>
              <w:right w:val="single" w:sz="4" w:space="0" w:color="00000A"/>
            </w:tcBorders>
            <w:shd w:val="clear" w:color="auto" w:fill="E6E6E6"/>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b/>
                <w:color w:val="auto"/>
                <w:sz w:val="24"/>
                <w:lang w:eastAsia="en-US"/>
              </w:rPr>
              <w:t>Ellátásból kikerült személyek száma (fő)</w:t>
            </w:r>
          </w:p>
        </w:tc>
      </w:tr>
      <w:tr>
        <w:trPr>
          <w:trHeight w:val="307"/>
          <w:jc w:val="center"/>
        </w:trPr>
        <w:tc>
          <w:tcPr>
            <w:tcW w:w="5230"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Elhalálozás</w:t>
            </w:r>
          </w:p>
        </w:tc>
        <w:tc>
          <w:tcPr>
            <w:tcW w:w="3251"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b/>
                <w:color w:val="auto"/>
                <w:sz w:val="24"/>
              </w:rPr>
            </w:pPr>
            <w:r>
              <w:rPr>
                <w:rFonts w:ascii="Times New Roman" w:hAnsi="Times New Roman"/>
                <w:b/>
                <w:color w:val="auto"/>
                <w:sz w:val="24"/>
              </w:rPr>
              <w:t>7</w:t>
            </w:r>
          </w:p>
        </w:tc>
      </w:tr>
      <w:tr>
        <w:trPr>
          <w:trHeight w:val="307"/>
          <w:jc w:val="center"/>
        </w:trPr>
        <w:tc>
          <w:tcPr>
            <w:tcW w:w="5230"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Bentlakásos intézménybe kerülés</w:t>
            </w:r>
          </w:p>
        </w:tc>
        <w:tc>
          <w:tcPr>
            <w:tcW w:w="3251"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b/>
                <w:color w:val="auto"/>
                <w:sz w:val="24"/>
              </w:rPr>
            </w:pPr>
            <w:r>
              <w:rPr>
                <w:rFonts w:ascii="Times New Roman" w:hAnsi="Times New Roman"/>
                <w:b/>
                <w:color w:val="auto"/>
                <w:sz w:val="24"/>
              </w:rPr>
              <w:t>2</w:t>
            </w:r>
          </w:p>
        </w:tc>
      </w:tr>
      <w:tr>
        <w:trPr>
          <w:trHeight w:val="307"/>
          <w:jc w:val="center"/>
        </w:trPr>
        <w:tc>
          <w:tcPr>
            <w:tcW w:w="5230"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Kórházba kerülés</w:t>
            </w:r>
          </w:p>
        </w:tc>
        <w:tc>
          <w:tcPr>
            <w:tcW w:w="3251"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b/>
                <w:color w:val="auto"/>
                <w:sz w:val="24"/>
              </w:rPr>
            </w:pPr>
            <w:r>
              <w:rPr>
                <w:rFonts w:ascii="Times New Roman" w:hAnsi="Times New Roman"/>
                <w:b/>
                <w:color w:val="auto"/>
                <w:sz w:val="24"/>
              </w:rPr>
              <w:t>0</w:t>
            </w:r>
          </w:p>
        </w:tc>
      </w:tr>
      <w:tr>
        <w:trPr>
          <w:trHeight w:val="307"/>
          <w:jc w:val="center"/>
        </w:trPr>
        <w:tc>
          <w:tcPr>
            <w:tcW w:w="5230"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Saját kérésre</w:t>
            </w:r>
          </w:p>
        </w:tc>
        <w:tc>
          <w:tcPr>
            <w:tcW w:w="3251"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b/>
                <w:color w:val="auto"/>
                <w:sz w:val="24"/>
              </w:rPr>
            </w:pPr>
            <w:r>
              <w:rPr>
                <w:rFonts w:ascii="Times New Roman" w:hAnsi="Times New Roman"/>
                <w:b/>
                <w:color w:val="auto"/>
                <w:sz w:val="24"/>
              </w:rPr>
              <w:t>4</w:t>
            </w:r>
          </w:p>
        </w:tc>
      </w:tr>
      <w:tr>
        <w:trPr>
          <w:trHeight w:val="307"/>
          <w:jc w:val="center"/>
        </w:trPr>
        <w:tc>
          <w:tcPr>
            <w:tcW w:w="5230"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Gondozó, hozzátartozó kérésére</w:t>
            </w:r>
          </w:p>
        </w:tc>
        <w:tc>
          <w:tcPr>
            <w:tcW w:w="3251"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b/>
                <w:color w:val="auto"/>
                <w:sz w:val="24"/>
              </w:rPr>
            </w:pPr>
            <w:r>
              <w:rPr>
                <w:rFonts w:ascii="Times New Roman" w:hAnsi="Times New Roman"/>
                <w:b/>
                <w:color w:val="auto"/>
                <w:sz w:val="24"/>
              </w:rPr>
              <w:t>0</w:t>
            </w:r>
          </w:p>
        </w:tc>
      </w:tr>
      <w:tr>
        <w:trPr>
          <w:trHeight w:val="307"/>
          <w:jc w:val="center"/>
        </w:trPr>
        <w:tc>
          <w:tcPr>
            <w:tcW w:w="5230"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Alkalmatlanság a rendszer kezelésére</w:t>
            </w:r>
          </w:p>
        </w:tc>
        <w:tc>
          <w:tcPr>
            <w:tcW w:w="3251"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b/>
                <w:color w:val="auto"/>
                <w:sz w:val="24"/>
              </w:rPr>
            </w:pPr>
            <w:r>
              <w:rPr>
                <w:rFonts w:ascii="Times New Roman" w:hAnsi="Times New Roman"/>
                <w:b/>
                <w:color w:val="auto"/>
                <w:sz w:val="24"/>
              </w:rPr>
              <w:t>0</w:t>
            </w:r>
          </w:p>
        </w:tc>
      </w:tr>
      <w:tr>
        <w:trPr>
          <w:trHeight w:val="307"/>
          <w:jc w:val="center"/>
        </w:trPr>
        <w:tc>
          <w:tcPr>
            <w:tcW w:w="5230" w:type="dxa"/>
            <w:tcBorders>
              <w:top w:val="single" w:sz="8" w:space="0" w:color="00000A"/>
              <w:left w:val="double" w:sz="4" w:space="0" w:color="00000A"/>
              <w:bottom w:val="single" w:sz="8" w:space="0" w:color="00000A"/>
              <w:right w:val="single" w:sz="4"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Egyéb (felsorolás): a térítési díj bevezetését követően az ellátott visszamondta a szolgáltatást</w:t>
            </w:r>
          </w:p>
        </w:tc>
        <w:tc>
          <w:tcPr>
            <w:tcW w:w="3251" w:type="dxa"/>
            <w:tcBorders>
              <w:top w:val="single" w:sz="8" w:space="0" w:color="00000A"/>
              <w:left w:val="single" w:sz="4"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b/>
                <w:color w:val="auto"/>
                <w:sz w:val="24"/>
              </w:rPr>
            </w:pPr>
            <w:r>
              <w:rPr>
                <w:rFonts w:ascii="Times New Roman" w:hAnsi="Times New Roman"/>
                <w:b/>
                <w:color w:val="auto"/>
                <w:sz w:val="24"/>
              </w:rPr>
              <w:t>52</w:t>
            </w:r>
          </w:p>
        </w:tc>
      </w:tr>
      <w:tr>
        <w:trPr>
          <w:trHeight w:val="307"/>
          <w:jc w:val="center"/>
        </w:trPr>
        <w:tc>
          <w:tcPr>
            <w:tcW w:w="5230" w:type="dxa"/>
            <w:tcBorders>
              <w:top w:val="single" w:sz="8" w:space="0" w:color="00000A"/>
              <w:left w:val="double" w:sz="4" w:space="0" w:color="00000A"/>
              <w:bottom w:val="double" w:sz="4" w:space="0" w:color="00000A"/>
              <w:right w:val="single" w:sz="4"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Összesen:</w:t>
            </w:r>
          </w:p>
        </w:tc>
        <w:tc>
          <w:tcPr>
            <w:tcW w:w="3251" w:type="dxa"/>
            <w:tcBorders>
              <w:top w:val="single" w:sz="8" w:space="0" w:color="00000A"/>
              <w:left w:val="single" w:sz="4" w:space="0" w:color="00000A"/>
              <w:bottom w:val="double" w:sz="4"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b/>
                <w:color w:val="auto"/>
                <w:sz w:val="24"/>
              </w:rPr>
            </w:pPr>
            <w:r>
              <w:rPr>
                <w:rFonts w:ascii="Times New Roman" w:hAnsi="Times New Roman"/>
                <w:b/>
                <w:color w:val="auto"/>
                <w:sz w:val="24"/>
              </w:rPr>
              <w:t>65</w:t>
            </w:r>
          </w:p>
        </w:tc>
      </w:tr>
    </w:tbl>
    <w:p>
      <w:pPr>
        <w:ind w:firstLineChars="150" w:firstLine="270"/>
        <w:rPr>
          <w:rFonts w:ascii="Times New Roman" w:hAnsi="Times New Roman" w:cs="Times New Roman"/>
          <w:i/>
          <w:sz w:val="18"/>
          <w:szCs w:val="18"/>
        </w:rPr>
      </w:pPr>
      <w:r>
        <w:rPr>
          <w:rFonts w:ascii="Times New Roman" w:hAnsi="Times New Roman" w:cs="Times New Roman"/>
          <w:i/>
          <w:sz w:val="18"/>
          <w:szCs w:val="18"/>
        </w:rPr>
        <w:fldChar w:fldCharType="begin"/>
      </w:r>
      <w:r>
        <w:rPr>
          <w:rFonts w:ascii="Times New Roman" w:hAnsi="Times New Roman" w:cs="Times New Roman"/>
          <w:i/>
          <w:sz w:val="18"/>
          <w:szCs w:val="18"/>
        </w:rPr>
        <w:instrText xml:space="preserve"> SEQ táblázat \* ARABIC </w:instrText>
      </w:r>
      <w:r>
        <w:rPr>
          <w:rFonts w:ascii="Times New Roman" w:hAnsi="Times New Roman" w:cs="Times New Roman"/>
          <w:i/>
          <w:sz w:val="18"/>
          <w:szCs w:val="18"/>
        </w:rPr>
        <w:fldChar w:fldCharType="separate"/>
      </w:r>
      <w:r>
        <w:rPr>
          <w:rFonts w:ascii="Times New Roman" w:hAnsi="Times New Roman" w:cs="Times New Roman"/>
          <w:i/>
          <w:noProof/>
          <w:sz w:val="18"/>
          <w:szCs w:val="18"/>
        </w:rPr>
        <w:t>2</w:t>
      </w:r>
      <w:r>
        <w:rPr>
          <w:rFonts w:ascii="Times New Roman" w:hAnsi="Times New Roman" w:cs="Times New Roman"/>
          <w:i/>
          <w:sz w:val="18"/>
          <w:szCs w:val="18"/>
        </w:rPr>
        <w:fldChar w:fldCharType="end"/>
      </w:r>
      <w:r>
        <w:rPr>
          <w:rFonts w:ascii="Times New Roman" w:hAnsi="Times New Roman" w:cs="Times New Roman"/>
          <w:i/>
          <w:sz w:val="18"/>
          <w:szCs w:val="18"/>
        </w:rPr>
        <w:t>. táblázat- Az ellátásból történő kikerülés okai</w:t>
      </w:r>
    </w:p>
    <w:p>
      <w:pPr>
        <w:rPr>
          <w:rFonts w:ascii="Times New Roman" w:hAnsi="Times New Roman" w:cs="Times New Roman"/>
          <w:i/>
        </w:rPr>
      </w:pPr>
    </w:p>
    <w:p>
      <w:pPr>
        <w:rPr>
          <w:rFonts w:ascii="Times New Roman" w:hAnsi="Times New Roman" w:cs="Times New Roman"/>
          <w:i/>
        </w:rPr>
      </w:pPr>
    </w:p>
    <w:p>
      <w:pPr>
        <w:rPr>
          <w:rFonts w:ascii="Times New Roman" w:hAnsi="Times New Roman" w:cs="Times New Roman"/>
          <w:i/>
        </w:rPr>
      </w:pPr>
    </w:p>
    <w:p>
      <w:pPr>
        <w:rPr>
          <w:rFonts w:ascii="Times New Roman" w:hAnsi="Times New Roman" w:cs="Times New Roman"/>
          <w:i/>
        </w:rPr>
      </w:pPr>
    </w:p>
    <w:p>
      <w:pPr>
        <w:rPr>
          <w:rFonts w:ascii="Times New Roman" w:hAnsi="Times New Roman" w:cs="Times New Roman"/>
          <w:i/>
        </w:rPr>
      </w:pPr>
    </w:p>
    <w:tbl>
      <w:tblPr>
        <w:tblW w:w="8774" w:type="dxa"/>
        <w:jc w:val="center"/>
        <w:tblBorders>
          <w:top w:val="double" w:sz="4" w:space="0" w:color="00000A"/>
          <w:left w:val="double" w:sz="4" w:space="0" w:color="00000A"/>
          <w:bottom w:val="doub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5229"/>
        <w:gridCol w:w="3545"/>
      </w:tblGrid>
      <w:tr>
        <w:trPr>
          <w:trHeight w:val="334"/>
          <w:jc w:val="center"/>
        </w:trPr>
        <w:tc>
          <w:tcPr>
            <w:tcW w:w="5229" w:type="dxa"/>
            <w:tcBorders>
              <w:top w:val="double" w:sz="4" w:space="0" w:color="00000A"/>
              <w:left w:val="double" w:sz="4" w:space="0" w:color="00000A"/>
              <w:bottom w:val="double" w:sz="4" w:space="0" w:color="00000A"/>
              <w:right w:val="single" w:sz="4" w:space="0" w:color="00000A"/>
            </w:tcBorders>
            <w:shd w:val="clear" w:color="auto" w:fill="E6E6E6"/>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b/>
                <w:color w:val="auto"/>
                <w:sz w:val="24"/>
                <w:lang w:eastAsia="en-US"/>
              </w:rPr>
              <w:lastRenderedPageBreak/>
              <w:t>Szociális rászorultság oka</w:t>
            </w:r>
          </w:p>
        </w:tc>
        <w:tc>
          <w:tcPr>
            <w:tcW w:w="3545" w:type="dxa"/>
            <w:tcBorders>
              <w:top w:val="double" w:sz="4" w:space="0" w:color="00000A"/>
              <w:left w:val="single" w:sz="4" w:space="0" w:color="00000A"/>
              <w:bottom w:val="double" w:sz="4" w:space="0" w:color="00000A"/>
              <w:right w:val="single" w:sz="4" w:space="0" w:color="00000A"/>
            </w:tcBorders>
            <w:shd w:val="clear" w:color="auto" w:fill="E6E6E6"/>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b/>
                <w:color w:val="auto"/>
                <w:sz w:val="24"/>
                <w:lang w:eastAsia="en-US"/>
              </w:rPr>
              <w:t>Szociálisan rászorultak száma 2017. 12. 31-én (fő)</w:t>
            </w:r>
          </w:p>
        </w:tc>
      </w:tr>
      <w:tr>
        <w:trPr>
          <w:trHeight w:val="307"/>
          <w:jc w:val="center"/>
        </w:trPr>
        <w:tc>
          <w:tcPr>
            <w:tcW w:w="5229"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 xml:space="preserve">Egyedül élő 65 év feletti személy </w:t>
            </w:r>
          </w:p>
        </w:tc>
        <w:tc>
          <w:tcPr>
            <w:tcW w:w="3545"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color w:val="auto"/>
                <w:sz w:val="24"/>
              </w:rPr>
              <w:t>36</w:t>
            </w:r>
          </w:p>
        </w:tc>
      </w:tr>
      <w:tr>
        <w:trPr>
          <w:trHeight w:val="307"/>
          <w:jc w:val="center"/>
        </w:trPr>
        <w:tc>
          <w:tcPr>
            <w:tcW w:w="5229"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Egyedül élő súlyosan fogyatékos személy</w:t>
            </w:r>
          </w:p>
        </w:tc>
        <w:tc>
          <w:tcPr>
            <w:tcW w:w="3545"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color w:val="auto"/>
                <w:sz w:val="24"/>
              </w:rPr>
              <w:t>1</w:t>
            </w:r>
          </w:p>
        </w:tc>
      </w:tr>
      <w:tr>
        <w:trPr>
          <w:trHeight w:val="307"/>
          <w:jc w:val="center"/>
        </w:trPr>
        <w:tc>
          <w:tcPr>
            <w:tcW w:w="5229"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Egyedül élő pszichiátriai beteg</w:t>
            </w:r>
          </w:p>
        </w:tc>
        <w:tc>
          <w:tcPr>
            <w:tcW w:w="3545"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b/>
                <w:color w:val="auto"/>
                <w:sz w:val="24"/>
                <w:lang w:eastAsia="en-US"/>
              </w:rPr>
              <w:t>0</w:t>
            </w:r>
          </w:p>
        </w:tc>
      </w:tr>
      <w:tr>
        <w:trPr>
          <w:trHeight w:val="307"/>
          <w:jc w:val="center"/>
        </w:trPr>
        <w:tc>
          <w:tcPr>
            <w:tcW w:w="5229"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color w:val="auto"/>
                <w:sz w:val="24"/>
                <w:lang w:eastAsia="en-US"/>
              </w:rPr>
              <w:t>Kétszemélyes háztartásban élő 65 év feletti, illetve súlyosan fogyatékos vagy pszichiátriai beteg személy</w:t>
            </w:r>
          </w:p>
        </w:tc>
        <w:tc>
          <w:tcPr>
            <w:tcW w:w="3545"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color w:val="auto"/>
                <w:sz w:val="24"/>
              </w:rPr>
              <w:t>5</w:t>
            </w:r>
          </w:p>
        </w:tc>
      </w:tr>
      <w:tr>
        <w:trPr>
          <w:trHeight w:val="307"/>
          <w:jc w:val="center"/>
        </w:trPr>
        <w:tc>
          <w:tcPr>
            <w:tcW w:w="5229"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b/>
                <w:bCs/>
                <w:color w:val="auto"/>
                <w:sz w:val="24"/>
                <w:lang w:eastAsia="en-US"/>
              </w:rPr>
              <w:t xml:space="preserve"> a) Szociálisan rászorult személyek száma összesen:</w:t>
            </w:r>
          </w:p>
        </w:tc>
        <w:tc>
          <w:tcPr>
            <w:tcW w:w="3545"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color w:val="auto"/>
                <w:sz w:val="24"/>
              </w:rPr>
              <w:t>42</w:t>
            </w:r>
          </w:p>
        </w:tc>
      </w:tr>
      <w:tr>
        <w:trPr>
          <w:trHeight w:val="307"/>
          <w:jc w:val="center"/>
        </w:trPr>
        <w:tc>
          <w:tcPr>
            <w:tcW w:w="8774" w:type="dxa"/>
            <w:gridSpan w:val="2"/>
            <w:tcBorders>
              <w:top w:val="single" w:sz="8" w:space="0" w:color="00000A"/>
              <w:left w:val="double" w:sz="4" w:space="0" w:color="00000A"/>
              <w:bottom w:val="single" w:sz="8" w:space="0" w:color="00000A"/>
              <w:right w:val="double" w:sz="4" w:space="0" w:color="00000A"/>
            </w:tcBorders>
            <w:shd w:val="clear" w:color="auto" w:fill="E6E6E6"/>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b/>
                <w:color w:val="auto"/>
                <w:sz w:val="24"/>
                <w:lang w:eastAsia="en-US"/>
              </w:rPr>
              <w:t>Szociálisan nem rászorultak száma 2017. 12. 31-én (fő)</w:t>
            </w:r>
          </w:p>
        </w:tc>
      </w:tr>
      <w:tr>
        <w:trPr>
          <w:trHeight w:val="307"/>
          <w:jc w:val="center"/>
        </w:trPr>
        <w:tc>
          <w:tcPr>
            <w:tcW w:w="5229"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b/>
                <w:bCs/>
                <w:color w:val="auto"/>
                <w:sz w:val="24"/>
                <w:lang w:eastAsia="en-US"/>
              </w:rPr>
              <w:t xml:space="preserve"> b) Szociálisan nem rászorultak száma összesen:</w:t>
            </w:r>
          </w:p>
        </w:tc>
        <w:tc>
          <w:tcPr>
            <w:tcW w:w="3545"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b/>
                <w:color w:val="auto"/>
                <w:sz w:val="24"/>
                <w:lang w:eastAsia="en-US"/>
              </w:rPr>
              <w:t>0</w:t>
            </w:r>
          </w:p>
        </w:tc>
      </w:tr>
      <w:tr>
        <w:trPr>
          <w:trHeight w:val="307"/>
          <w:jc w:val="center"/>
        </w:trPr>
        <w:tc>
          <w:tcPr>
            <w:tcW w:w="5229" w:type="dxa"/>
            <w:tcBorders>
              <w:top w:val="single" w:sz="8" w:space="0" w:color="00000A"/>
              <w:left w:val="double" w:sz="4" w:space="0" w:color="00000A"/>
              <w:bottom w:val="single" w:sz="8" w:space="0" w:color="00000A"/>
              <w:right w:val="single" w:sz="8" w:space="0" w:color="00000A"/>
            </w:tcBorders>
            <w:shd w:val="clear" w:color="auto" w:fill="auto"/>
            <w:tcMar>
              <w:top w:w="0" w:type="dxa"/>
              <w:left w:w="30" w:type="dxa"/>
              <w:bottom w:w="0" w:type="dxa"/>
              <w:right w:w="30" w:type="dxa"/>
            </w:tcMar>
          </w:tcPr>
          <w:p>
            <w:pPr>
              <w:pStyle w:val="Alaprtelmezett"/>
              <w:widowControl w:val="0"/>
              <w:spacing w:after="0"/>
              <w:rPr>
                <w:rFonts w:ascii="Times New Roman" w:hAnsi="Times New Roman"/>
                <w:color w:val="auto"/>
                <w:sz w:val="24"/>
              </w:rPr>
            </w:pPr>
            <w:r>
              <w:rPr>
                <w:rFonts w:ascii="Times New Roman" w:hAnsi="Times New Roman"/>
                <w:b/>
                <w:bCs/>
                <w:color w:val="auto"/>
                <w:sz w:val="24"/>
                <w:lang w:eastAsia="en-US"/>
              </w:rPr>
              <w:t>Összesen: a)+b)</w:t>
            </w:r>
          </w:p>
        </w:tc>
        <w:tc>
          <w:tcPr>
            <w:tcW w:w="3545" w:type="dxa"/>
            <w:tcBorders>
              <w:top w:val="single" w:sz="8" w:space="0" w:color="00000A"/>
              <w:left w:val="single" w:sz="8" w:space="0" w:color="00000A"/>
              <w:bottom w:val="single" w:sz="8" w:space="0" w:color="00000A"/>
              <w:right w:val="double" w:sz="4" w:space="0" w:color="00000A"/>
            </w:tcBorders>
            <w:shd w:val="clear" w:color="auto" w:fill="auto"/>
            <w:tcMar>
              <w:top w:w="0" w:type="dxa"/>
              <w:left w:w="30" w:type="dxa"/>
              <w:bottom w:w="0" w:type="dxa"/>
              <w:right w:w="30" w:type="dxa"/>
            </w:tcMar>
          </w:tcPr>
          <w:p>
            <w:pPr>
              <w:pStyle w:val="Alaprtelmezett"/>
              <w:widowControl w:val="0"/>
              <w:spacing w:after="0"/>
              <w:jc w:val="center"/>
              <w:rPr>
                <w:rFonts w:ascii="Times New Roman" w:hAnsi="Times New Roman"/>
                <w:color w:val="auto"/>
                <w:sz w:val="24"/>
              </w:rPr>
            </w:pPr>
            <w:r>
              <w:rPr>
                <w:rFonts w:ascii="Times New Roman" w:hAnsi="Times New Roman"/>
                <w:color w:val="auto"/>
                <w:sz w:val="24"/>
              </w:rPr>
              <w:t>42</w:t>
            </w:r>
          </w:p>
        </w:tc>
      </w:tr>
    </w:tbl>
    <w:p>
      <w:pPr>
        <w:pStyle w:val="Kpalrs"/>
        <w:keepNext/>
        <w:ind w:firstLineChars="50" w:firstLine="90"/>
        <w:rPr>
          <w:rFonts w:ascii="Times New Roman" w:hAnsi="Times New Roman" w:cs="Times New Roman"/>
          <w:b w:val="0"/>
          <w:i/>
          <w:color w:val="auto"/>
          <w:lang w:eastAsia="zh-CN"/>
        </w:rPr>
      </w:pPr>
      <w:r>
        <w:rPr>
          <w:rFonts w:ascii="Times New Roman" w:hAnsi="Times New Roman" w:cs="Times New Roman"/>
          <w:b w:val="0"/>
          <w:i/>
          <w:color w:val="auto"/>
        </w:rPr>
        <w:fldChar w:fldCharType="begin"/>
      </w:r>
      <w:r>
        <w:rPr>
          <w:rFonts w:ascii="Times New Roman" w:hAnsi="Times New Roman" w:cs="Times New Roman"/>
          <w:b w:val="0"/>
          <w:i/>
          <w:color w:val="auto"/>
        </w:rPr>
        <w:instrText xml:space="preserve"> SEQ táblázat \* ARABIC </w:instrText>
      </w:r>
      <w:r>
        <w:rPr>
          <w:rFonts w:ascii="Times New Roman" w:hAnsi="Times New Roman" w:cs="Times New Roman"/>
          <w:b w:val="0"/>
          <w:i/>
          <w:color w:val="auto"/>
        </w:rPr>
        <w:fldChar w:fldCharType="separate"/>
      </w:r>
      <w:r>
        <w:rPr>
          <w:rFonts w:ascii="Times New Roman" w:hAnsi="Times New Roman" w:cs="Times New Roman"/>
          <w:b w:val="0"/>
          <w:i/>
          <w:noProof/>
          <w:color w:val="auto"/>
        </w:rPr>
        <w:t>3</w:t>
      </w:r>
      <w:r>
        <w:rPr>
          <w:rFonts w:ascii="Times New Roman" w:hAnsi="Times New Roman" w:cs="Times New Roman"/>
          <w:b w:val="0"/>
          <w:i/>
          <w:color w:val="auto"/>
        </w:rPr>
        <w:fldChar w:fldCharType="end"/>
      </w:r>
      <w:r>
        <w:rPr>
          <w:rFonts w:ascii="Times New Roman" w:hAnsi="Times New Roman" w:cs="Times New Roman"/>
          <w:b w:val="0"/>
          <w:i/>
          <w:color w:val="auto"/>
        </w:rPr>
        <w:t>. táblázat- Szociális rászorultság oka</w:t>
      </w: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r>
        <w:rPr>
          <w:rFonts w:ascii="Times New Roman" w:hAnsi="Times New Roman" w:cs="Times New Roman"/>
          <w:iCs/>
          <w:sz w:val="24"/>
          <w:szCs w:val="24"/>
          <w:u w:val="single"/>
          <w:lang w:eastAsia="zh-CN"/>
        </w:rPr>
        <w:t>Szenvedélybetegek részére nyújtott közösségi ellátás</w:t>
      </w:r>
    </w:p>
    <w:p>
      <w:pPr>
        <w:jc w:val="center"/>
        <w:rPr>
          <w:rFonts w:ascii="Times New Roman" w:hAnsi="Times New Roman" w:cs="Times New Roman"/>
          <w:iCs/>
          <w:sz w:val="24"/>
          <w:szCs w:val="24"/>
          <w:u w:val="single"/>
          <w:lang w:eastAsia="zh-CN"/>
        </w:rPr>
      </w:pPr>
    </w:p>
    <w:tbl>
      <w:tblPr>
        <w:tblW w:w="9260" w:type="dxa"/>
        <w:tblInd w:w="55" w:type="dxa"/>
        <w:tblLayout w:type="fixed"/>
        <w:tblCellMar>
          <w:left w:w="70" w:type="dxa"/>
          <w:right w:w="70" w:type="dxa"/>
        </w:tblCellMar>
        <w:tblLook w:val="04A0" w:firstRow="1" w:lastRow="0" w:firstColumn="1" w:lastColumn="0" w:noHBand="0" w:noVBand="1"/>
      </w:tblPr>
      <w:tblGrid>
        <w:gridCol w:w="5620"/>
        <w:gridCol w:w="680"/>
        <w:gridCol w:w="680"/>
        <w:gridCol w:w="680"/>
        <w:gridCol w:w="700"/>
        <w:gridCol w:w="900"/>
      </w:tblGrid>
      <w:tr>
        <w:trPr>
          <w:trHeight w:val="315"/>
        </w:trPr>
        <w:tc>
          <w:tcPr>
            <w:tcW w:w="5620" w:type="dxa"/>
            <w:tcBorders>
              <w:top w:val="single" w:sz="8" w:space="0" w:color="auto"/>
              <w:left w:val="single" w:sz="8" w:space="0" w:color="auto"/>
              <w:bottom w:val="single" w:sz="8" w:space="0" w:color="auto"/>
              <w:right w:val="single" w:sz="8" w:space="0" w:color="auto"/>
            </w:tcBorders>
            <w:shd w:val="clear" w:color="000000" w:fill="D8D8D8"/>
            <w:vAlign w:val="center"/>
          </w:tcPr>
          <w:p>
            <w:pPr>
              <w:spacing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BNO kód szerinti besorolás (fő)</w:t>
            </w:r>
          </w:p>
        </w:tc>
        <w:tc>
          <w:tcPr>
            <w:tcW w:w="680" w:type="dxa"/>
            <w:tcBorders>
              <w:top w:val="single" w:sz="8" w:space="0" w:color="auto"/>
              <w:left w:val="nil"/>
              <w:bottom w:val="single" w:sz="8"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I. n.év</w:t>
            </w:r>
          </w:p>
        </w:tc>
        <w:tc>
          <w:tcPr>
            <w:tcW w:w="680" w:type="dxa"/>
            <w:tcBorders>
              <w:top w:val="single" w:sz="8" w:space="0" w:color="auto"/>
              <w:left w:val="nil"/>
              <w:bottom w:val="single" w:sz="8"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II. n.év</w:t>
            </w:r>
          </w:p>
        </w:tc>
        <w:tc>
          <w:tcPr>
            <w:tcW w:w="680" w:type="dxa"/>
            <w:tcBorders>
              <w:top w:val="single" w:sz="8" w:space="0" w:color="auto"/>
              <w:left w:val="nil"/>
              <w:bottom w:val="single" w:sz="8"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III. n.év</w:t>
            </w:r>
          </w:p>
        </w:tc>
        <w:tc>
          <w:tcPr>
            <w:tcW w:w="700" w:type="dxa"/>
            <w:tcBorders>
              <w:top w:val="single" w:sz="8" w:space="0" w:color="auto"/>
              <w:left w:val="nil"/>
              <w:bottom w:val="single" w:sz="8"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IV. n.év</w:t>
            </w:r>
          </w:p>
        </w:tc>
        <w:tc>
          <w:tcPr>
            <w:tcW w:w="900" w:type="dxa"/>
            <w:tcBorders>
              <w:top w:val="single" w:sz="8" w:space="0" w:color="auto"/>
              <w:left w:val="nil"/>
              <w:bottom w:val="single" w:sz="8" w:space="0" w:color="auto"/>
              <w:right w:val="single" w:sz="8" w:space="0" w:color="auto"/>
            </w:tcBorders>
            <w:shd w:val="clear" w:color="000000" w:fill="D8D8D8"/>
            <w:vAlign w:val="center"/>
          </w:tcPr>
          <w:p>
            <w:pPr>
              <w:spacing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Éves átlag</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F10 - Alkohol okozta mentális- és viselkedészavarok</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32,00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30,73</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30,52</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30,17</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30,85</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F11 - Opiátok okozta mentális- és viselkedészavarok</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F12 - Cannabis és származékai okozta mentális- és viselkedészavarok</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F13 - Nyugtatók é</w:t>
            </w:r>
            <w:r>
              <w:rPr>
                <w:rFonts w:ascii="Times New Roman" w:eastAsia="Times New Roman" w:hAnsi="Times New Roman" w:cs="Times New Roman"/>
                <w:color w:val="000000"/>
                <w:sz w:val="24"/>
                <w:szCs w:val="24"/>
                <w:lang w:val="en-US" w:eastAsia="hu-HU"/>
              </w:rPr>
              <w:t>s</w:t>
            </w:r>
            <w:r>
              <w:rPr>
                <w:rFonts w:ascii="Times New Roman" w:eastAsia="Times New Roman" w:hAnsi="Times New Roman" w:cs="Times New Roman"/>
                <w:color w:val="000000"/>
                <w:sz w:val="24"/>
                <w:szCs w:val="24"/>
                <w:lang w:eastAsia="hu-HU"/>
              </w:rPr>
              <w:t xml:space="preserve"> altatók okozta mentális- és viselkedészavarok</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5,13</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5,00</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5,00</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5,28</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F14 - Kokain használata által okozott mentális- és viselkedészavarok</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F15 - Egyéb stimulánsok (pl.: koffein) okozta mentális- és viselkedészavarok</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1,83</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1,20</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F16 - Hallucinogének által okozott mentális- és viselkedészavarok</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F17 - Dohányzás okozta mentális- és viselkedészavarok</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F18 - Illékony oldószerek okozta mentális- és viselkedészavarok</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0,00</w:t>
            </w:r>
          </w:p>
        </w:tc>
      </w:tr>
      <w:tr>
        <w:trPr>
          <w:trHeight w:val="300"/>
        </w:trPr>
        <w:tc>
          <w:tcPr>
            <w:tcW w:w="5620" w:type="dxa"/>
            <w:tcBorders>
              <w:top w:val="nil"/>
              <w:left w:val="single" w:sz="4" w:space="0" w:color="auto"/>
              <w:bottom w:val="single" w:sz="4" w:space="0" w:color="auto"/>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F19 - Többféle drog és egyéb pszihoaktiv anyagok okozta m.- és vz.</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68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7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900" w:type="dxa"/>
            <w:tcBorders>
              <w:top w:val="nil"/>
              <w:left w:val="nil"/>
              <w:bottom w:val="single" w:sz="4" w:space="0" w:color="auto"/>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r>
      <w:tr>
        <w:trPr>
          <w:trHeight w:val="315"/>
        </w:trPr>
        <w:tc>
          <w:tcPr>
            <w:tcW w:w="5620" w:type="dxa"/>
            <w:tcBorders>
              <w:top w:val="nil"/>
              <w:left w:val="single" w:sz="4" w:space="0" w:color="auto"/>
              <w:bottom w:val="nil"/>
              <w:right w:val="single" w:sz="4" w:space="0" w:color="auto"/>
            </w:tcBorders>
            <w:shd w:val="clear" w:color="000000" w:fill="D8D8D8"/>
            <w:vAlign w:val="center"/>
          </w:tcPr>
          <w:p>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Egyéb (F1020 - Alkohol okozta dependencia, szindróma)</w:t>
            </w:r>
          </w:p>
        </w:tc>
        <w:tc>
          <w:tcPr>
            <w:tcW w:w="680" w:type="dxa"/>
            <w:tcBorders>
              <w:top w:val="nil"/>
              <w:left w:val="nil"/>
              <w:bottom w:val="nil"/>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680" w:type="dxa"/>
            <w:tcBorders>
              <w:top w:val="nil"/>
              <w:left w:val="nil"/>
              <w:bottom w:val="nil"/>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680" w:type="dxa"/>
            <w:tcBorders>
              <w:top w:val="nil"/>
              <w:left w:val="nil"/>
              <w:bottom w:val="nil"/>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700" w:type="dxa"/>
            <w:tcBorders>
              <w:top w:val="nil"/>
              <w:left w:val="nil"/>
              <w:bottom w:val="nil"/>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c>
          <w:tcPr>
            <w:tcW w:w="900" w:type="dxa"/>
            <w:tcBorders>
              <w:top w:val="nil"/>
              <w:left w:val="nil"/>
              <w:bottom w:val="nil"/>
              <w:right w:val="single" w:sz="4" w:space="0" w:color="auto"/>
            </w:tcBorders>
            <w:shd w:val="clear" w:color="auto" w:fill="auto"/>
            <w:vAlign w:val="center"/>
          </w:tcPr>
          <w:p>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w:t>
            </w:r>
          </w:p>
        </w:tc>
      </w:tr>
      <w:tr>
        <w:trPr>
          <w:trHeight w:val="315"/>
        </w:trPr>
        <w:tc>
          <w:tcPr>
            <w:tcW w:w="5620" w:type="dxa"/>
            <w:tcBorders>
              <w:top w:val="single" w:sz="8" w:space="0" w:color="auto"/>
              <w:left w:val="single" w:sz="8" w:space="0" w:color="auto"/>
              <w:bottom w:val="single" w:sz="8" w:space="0" w:color="auto"/>
              <w:right w:val="single" w:sz="4" w:space="0" w:color="auto"/>
            </w:tcBorders>
            <w:shd w:val="clear" w:color="000000" w:fill="BFBFBF"/>
            <w:vAlign w:val="center"/>
          </w:tcPr>
          <w:p>
            <w:pPr>
              <w:spacing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Mindösszesen (fő)</w:t>
            </w:r>
          </w:p>
        </w:tc>
        <w:tc>
          <w:tcPr>
            <w:tcW w:w="680" w:type="dxa"/>
            <w:tcBorders>
              <w:top w:val="single" w:sz="8" w:space="0" w:color="auto"/>
              <w:left w:val="nil"/>
              <w:bottom w:val="single" w:sz="8" w:space="0" w:color="auto"/>
              <w:right w:val="single" w:sz="4" w:space="0" w:color="auto"/>
            </w:tcBorders>
            <w:shd w:val="clear" w:color="000000" w:fill="BFBFBF"/>
            <w:vAlign w:val="center"/>
          </w:tcPr>
          <w:p>
            <w:pPr>
              <w:spacing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42,00</w:t>
            </w:r>
          </w:p>
        </w:tc>
        <w:tc>
          <w:tcPr>
            <w:tcW w:w="680" w:type="dxa"/>
            <w:tcBorders>
              <w:top w:val="single" w:sz="8" w:space="0" w:color="auto"/>
              <w:left w:val="nil"/>
              <w:bottom w:val="single" w:sz="8" w:space="0" w:color="auto"/>
              <w:right w:val="single" w:sz="4" w:space="0" w:color="auto"/>
            </w:tcBorders>
            <w:shd w:val="clear" w:color="000000" w:fill="BFBFBF"/>
            <w:vAlign w:val="center"/>
          </w:tcPr>
          <w:p>
            <w:pPr>
              <w:spacing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39,86</w:t>
            </w:r>
          </w:p>
        </w:tc>
        <w:tc>
          <w:tcPr>
            <w:tcW w:w="680" w:type="dxa"/>
            <w:tcBorders>
              <w:top w:val="single" w:sz="8" w:space="0" w:color="auto"/>
              <w:left w:val="nil"/>
              <w:bottom w:val="single" w:sz="8" w:space="0" w:color="auto"/>
              <w:right w:val="single" w:sz="4" w:space="0" w:color="auto"/>
            </w:tcBorders>
            <w:shd w:val="clear" w:color="000000" w:fill="BFBFBF"/>
            <w:vAlign w:val="center"/>
          </w:tcPr>
          <w:p>
            <w:pPr>
              <w:spacing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39,52</w:t>
            </w:r>
          </w:p>
        </w:tc>
        <w:tc>
          <w:tcPr>
            <w:tcW w:w="700" w:type="dxa"/>
            <w:tcBorders>
              <w:top w:val="single" w:sz="8" w:space="0" w:color="auto"/>
              <w:left w:val="nil"/>
              <w:bottom w:val="single" w:sz="8" w:space="0" w:color="auto"/>
              <w:right w:val="nil"/>
            </w:tcBorders>
            <w:shd w:val="clear" w:color="000000" w:fill="BFBFBF"/>
            <w:vAlign w:val="center"/>
          </w:tcPr>
          <w:p>
            <w:pPr>
              <w:spacing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40,00</w:t>
            </w:r>
          </w:p>
        </w:tc>
        <w:tc>
          <w:tcPr>
            <w:tcW w:w="900" w:type="dxa"/>
            <w:tcBorders>
              <w:top w:val="single" w:sz="8" w:space="0" w:color="auto"/>
              <w:left w:val="single" w:sz="8" w:space="0" w:color="auto"/>
              <w:bottom w:val="single" w:sz="8" w:space="0" w:color="auto"/>
              <w:right w:val="single" w:sz="8" w:space="0" w:color="auto"/>
            </w:tcBorders>
            <w:shd w:val="clear" w:color="000000" w:fill="BFBFBF"/>
            <w:vAlign w:val="center"/>
          </w:tcPr>
          <w:p>
            <w:pPr>
              <w:spacing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40,33</w:t>
            </w:r>
          </w:p>
        </w:tc>
      </w:tr>
    </w:tbl>
    <w:p>
      <w:pPr>
        <w:pStyle w:val="Kpalrs"/>
        <w:keepNext/>
        <w:rPr>
          <w:rFonts w:ascii="Times New Roman" w:hAnsi="Times New Roman" w:cs="Times New Roman"/>
          <w:b w:val="0"/>
          <w:i/>
          <w:color w:val="auto"/>
        </w:rPr>
      </w:pPr>
      <w:r>
        <w:rPr>
          <w:rFonts w:ascii="Times New Roman" w:hAnsi="Times New Roman" w:cs="Times New Roman"/>
          <w:b w:val="0"/>
          <w:i/>
          <w:color w:val="auto"/>
        </w:rPr>
        <w:t>1. táblázat- Az ellátottak BNO kód szerinti megoszlása</w:t>
      </w: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tbl>
      <w:tblPr>
        <w:tblpPr w:leftFromText="180" w:rightFromText="180" w:vertAnchor="text" w:horzAnchor="page" w:tblpX="1174" w:tblpY="388"/>
        <w:tblOverlap w:val="never"/>
        <w:tblW w:w="9664" w:type="dxa"/>
        <w:tblLayout w:type="fixed"/>
        <w:tblCellMar>
          <w:left w:w="70" w:type="dxa"/>
          <w:right w:w="70" w:type="dxa"/>
        </w:tblCellMar>
        <w:tblLook w:val="04A0" w:firstRow="1" w:lastRow="0" w:firstColumn="1" w:lastColumn="0" w:noHBand="0" w:noVBand="1"/>
      </w:tblPr>
      <w:tblGrid>
        <w:gridCol w:w="610"/>
        <w:gridCol w:w="1980"/>
        <w:gridCol w:w="1367"/>
        <w:gridCol w:w="1324"/>
        <w:gridCol w:w="1607"/>
        <w:gridCol w:w="1409"/>
        <w:gridCol w:w="1367"/>
      </w:tblGrid>
      <w:tr>
        <w:trPr>
          <w:trHeight w:val="780"/>
        </w:trPr>
        <w:tc>
          <w:tcPr>
            <w:tcW w:w="610" w:type="dxa"/>
            <w:tcBorders>
              <w:top w:val="single" w:sz="8" w:space="0" w:color="auto"/>
              <w:left w:val="single" w:sz="8" w:space="0" w:color="auto"/>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Ssz.</w:t>
            </w:r>
          </w:p>
        </w:tc>
        <w:tc>
          <w:tcPr>
            <w:tcW w:w="1980"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Település</w:t>
            </w:r>
          </w:p>
        </w:tc>
        <w:tc>
          <w:tcPr>
            <w:tcW w:w="1367"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2016. évi zárólétszám</w:t>
            </w:r>
          </w:p>
        </w:tc>
        <w:tc>
          <w:tcPr>
            <w:tcW w:w="1324"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Tárgyév folyamán ellátásba vettek</w:t>
            </w:r>
          </w:p>
        </w:tc>
        <w:tc>
          <w:tcPr>
            <w:tcW w:w="1607"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Tárgyév folyamán ellátásból kikerültek</w:t>
            </w:r>
          </w:p>
        </w:tc>
        <w:tc>
          <w:tcPr>
            <w:tcW w:w="1409" w:type="dxa"/>
            <w:tcBorders>
              <w:top w:val="single" w:sz="8" w:space="0" w:color="auto"/>
              <w:left w:val="nil"/>
              <w:bottom w:val="single" w:sz="8" w:space="0" w:color="auto"/>
              <w:right w:val="single" w:sz="4" w:space="0" w:color="auto"/>
            </w:tcBorders>
            <w:shd w:val="clear" w:color="000000" w:fill="D8D8D8"/>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Ellátottak száma összesen a tárgyév során</w:t>
            </w:r>
          </w:p>
        </w:tc>
        <w:tc>
          <w:tcPr>
            <w:tcW w:w="1367" w:type="dxa"/>
            <w:tcBorders>
              <w:top w:val="single" w:sz="8" w:space="0" w:color="auto"/>
              <w:left w:val="nil"/>
              <w:bottom w:val="single" w:sz="8" w:space="0" w:color="auto"/>
              <w:right w:val="single" w:sz="8" w:space="0" w:color="auto"/>
            </w:tcBorders>
            <w:shd w:val="clear" w:color="000000" w:fill="D8D8D8"/>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2017. évi zárólétszám</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Celldömölk</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23</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26</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23</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Jánosháza</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3</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Kemeneskápolna</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Kemenesmagasi</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Kemenesmihályfa</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Kenyeri</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7</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Nagysimonyi</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8</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Nemeskeresztúr</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9</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Nemeskocs</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r>
      <w:tr>
        <w:trPr>
          <w:trHeight w:val="300"/>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10</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Pápoc</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r>
      <w:tr>
        <w:trPr>
          <w:trHeight w:val="315"/>
        </w:trPr>
        <w:tc>
          <w:tcPr>
            <w:tcW w:w="610" w:type="dxa"/>
            <w:tcBorders>
              <w:top w:val="nil"/>
              <w:left w:val="single" w:sz="8" w:space="0" w:color="auto"/>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11</w:t>
            </w:r>
          </w:p>
        </w:tc>
        <w:tc>
          <w:tcPr>
            <w:tcW w:w="1980" w:type="dxa"/>
            <w:tcBorders>
              <w:top w:val="nil"/>
              <w:left w:val="nil"/>
              <w:bottom w:val="single" w:sz="4"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Ostffyasszonyfa</w:t>
            </w:r>
          </w:p>
        </w:tc>
        <w:tc>
          <w:tcPr>
            <w:tcW w:w="136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24"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607"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w:t>
            </w:r>
          </w:p>
        </w:tc>
        <w:tc>
          <w:tcPr>
            <w:tcW w:w="1409"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1367" w:type="dxa"/>
            <w:tcBorders>
              <w:top w:val="nil"/>
              <w:left w:val="nil"/>
              <w:bottom w:val="single" w:sz="4"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r>
      <w:tr>
        <w:trPr>
          <w:trHeight w:val="315"/>
        </w:trPr>
        <w:tc>
          <w:tcPr>
            <w:tcW w:w="259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pPr>
              <w:spacing w:after="0" w:line="240" w:lineRule="auto"/>
              <w:jc w:val="lef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ÖSSZESEN</w:t>
            </w:r>
          </w:p>
        </w:tc>
        <w:tc>
          <w:tcPr>
            <w:tcW w:w="1367" w:type="dxa"/>
            <w:tcBorders>
              <w:top w:val="single" w:sz="8" w:space="0" w:color="auto"/>
              <w:left w:val="nil"/>
              <w:bottom w:val="single" w:sz="8"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42</w:t>
            </w:r>
          </w:p>
        </w:tc>
        <w:tc>
          <w:tcPr>
            <w:tcW w:w="1324" w:type="dxa"/>
            <w:tcBorders>
              <w:top w:val="single" w:sz="8" w:space="0" w:color="auto"/>
              <w:left w:val="nil"/>
              <w:bottom w:val="single" w:sz="8"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3</w:t>
            </w:r>
          </w:p>
        </w:tc>
        <w:tc>
          <w:tcPr>
            <w:tcW w:w="1607" w:type="dxa"/>
            <w:tcBorders>
              <w:top w:val="single" w:sz="8" w:space="0" w:color="auto"/>
              <w:left w:val="nil"/>
              <w:bottom w:val="single" w:sz="8"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w:t>
            </w:r>
          </w:p>
        </w:tc>
        <w:tc>
          <w:tcPr>
            <w:tcW w:w="1409" w:type="dxa"/>
            <w:tcBorders>
              <w:top w:val="single" w:sz="8" w:space="0" w:color="auto"/>
              <w:left w:val="nil"/>
              <w:bottom w:val="single" w:sz="8"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45</w:t>
            </w:r>
          </w:p>
        </w:tc>
        <w:tc>
          <w:tcPr>
            <w:tcW w:w="1367" w:type="dxa"/>
            <w:tcBorders>
              <w:top w:val="single" w:sz="8" w:space="0" w:color="auto"/>
              <w:left w:val="nil"/>
              <w:bottom w:val="single" w:sz="8" w:space="0" w:color="auto"/>
              <w:right w:val="single" w:sz="8" w:space="0" w:color="auto"/>
            </w:tcBorders>
            <w:shd w:val="clear" w:color="auto" w:fill="auto"/>
            <w:vAlign w:val="center"/>
          </w:tcPr>
          <w:p>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40</w:t>
            </w:r>
          </w:p>
        </w:tc>
      </w:tr>
    </w:tbl>
    <w:p>
      <w:pPr>
        <w:rPr>
          <w:rFonts w:ascii="Times New Roman" w:hAnsi="Times New Roman" w:cs="Times New Roman"/>
          <w:iCs/>
          <w:sz w:val="18"/>
          <w:szCs w:val="18"/>
          <w:u w:val="single"/>
          <w:lang w:eastAsia="zh-CN"/>
        </w:rPr>
      </w:pPr>
      <w:r>
        <w:rPr>
          <w:rFonts w:ascii="Times New Roman" w:hAnsi="Times New Roman" w:cs="Times New Roman"/>
          <w:i/>
          <w:sz w:val="18"/>
          <w:szCs w:val="18"/>
        </w:rPr>
        <w:t>2. .táblázat- Ellátotti létszám településenkénti alakulása a 2017. év folyamán</w:t>
      </w: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p>
    <w:p>
      <w:pPr>
        <w:jc w:val="center"/>
        <w:rPr>
          <w:rFonts w:ascii="Times New Roman" w:hAnsi="Times New Roman" w:cs="Times New Roman"/>
          <w:iCs/>
          <w:sz w:val="24"/>
          <w:szCs w:val="24"/>
          <w:u w:val="single"/>
          <w:lang w:eastAsia="zh-CN"/>
        </w:rPr>
      </w:pPr>
      <w:r>
        <w:rPr>
          <w:rFonts w:ascii="Times New Roman" w:hAnsi="Times New Roman" w:cs="Times New Roman"/>
          <w:iCs/>
          <w:sz w:val="24"/>
          <w:szCs w:val="24"/>
          <w:u w:val="single"/>
          <w:lang w:eastAsia="zh-CN"/>
        </w:rPr>
        <w:lastRenderedPageBreak/>
        <w:t>Támogató szolgálat</w:t>
      </w:r>
    </w:p>
    <w:p>
      <w:pPr>
        <w:jc w:val="center"/>
        <w:rPr>
          <w:rFonts w:ascii="Times New Roman" w:hAnsi="Times New Roman" w:cs="Times New Roman"/>
          <w:iCs/>
          <w:sz w:val="24"/>
          <w:szCs w:val="24"/>
          <w:u w:val="single"/>
          <w:lang w:eastAsia="zh-CN"/>
        </w:rPr>
      </w:pPr>
    </w:p>
    <w:tbl>
      <w:tblPr>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80"/>
        <w:gridCol w:w="1920"/>
      </w:tblGrid>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Celldömölk</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13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Boba</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2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Jánosháza</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3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Kemenessömjén</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Kemenesszentmárton</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Vönöck</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Köcsk</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Mersevát</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2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Mesteri</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Nagysimonyi</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3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Nemeskocs</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Ostffyasszonyfa</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Szergény</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Csabrendek</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4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Gyepükaján</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Nemeshany</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Sümeg</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15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Sümegprága</w:t>
            </w:r>
          </w:p>
        </w:tc>
        <w:tc>
          <w:tcPr>
            <w:tcW w:w="192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2 fő</w:t>
            </w:r>
          </w:p>
        </w:tc>
      </w:tr>
      <w:tr>
        <w:trPr>
          <w:trHeight w:val="300"/>
        </w:trPr>
        <w:tc>
          <w:tcPr>
            <w:tcW w:w="2880" w:type="dxa"/>
            <w:shd w:val="clear" w:color="auto" w:fill="auto"/>
            <w:vAlign w:val="center"/>
          </w:tcPr>
          <w:p>
            <w:pPr>
              <w:spacing w:after="0"/>
              <w:jc w:val="left"/>
              <w:textAlignment w:val="center"/>
              <w:rPr>
                <w:rFonts w:ascii="Times New Roman" w:hAnsi="Times New Roman" w:cs="Times New Roman"/>
                <w:b/>
                <w:color w:val="000000"/>
                <w:sz w:val="24"/>
                <w:szCs w:val="24"/>
              </w:rPr>
            </w:pPr>
            <w:r>
              <w:rPr>
                <w:rFonts w:ascii="Times New Roman" w:eastAsia="SimSun" w:hAnsi="Times New Roman" w:cs="Times New Roman"/>
                <w:b/>
                <w:color w:val="000000"/>
                <w:sz w:val="24"/>
                <w:szCs w:val="24"/>
                <w:lang w:val="en-US" w:eastAsia="zh-CN"/>
              </w:rPr>
              <w:t>Összesen</w:t>
            </w:r>
          </w:p>
        </w:tc>
        <w:tc>
          <w:tcPr>
            <w:tcW w:w="1920" w:type="dxa"/>
            <w:shd w:val="clear" w:color="auto" w:fill="auto"/>
            <w:vAlign w:val="center"/>
          </w:tcPr>
          <w:p>
            <w:pPr>
              <w:spacing w:after="0"/>
              <w:jc w:val="left"/>
              <w:textAlignment w:val="center"/>
              <w:rPr>
                <w:rFonts w:ascii="Times New Roman" w:hAnsi="Times New Roman" w:cs="Times New Roman"/>
                <w:b/>
                <w:color w:val="000000"/>
                <w:sz w:val="24"/>
                <w:szCs w:val="24"/>
              </w:rPr>
            </w:pPr>
            <w:r>
              <w:rPr>
                <w:rFonts w:ascii="Times New Roman" w:eastAsia="SimSun" w:hAnsi="Times New Roman" w:cs="Times New Roman"/>
                <w:b/>
                <w:color w:val="000000"/>
                <w:sz w:val="24"/>
                <w:szCs w:val="24"/>
                <w:lang w:val="en-US" w:eastAsia="zh-CN"/>
              </w:rPr>
              <w:t>54 fő</w:t>
            </w:r>
          </w:p>
        </w:tc>
      </w:tr>
    </w:tbl>
    <w:p>
      <w:pPr>
        <w:jc w:val="left"/>
        <w:rPr>
          <w:rFonts w:ascii="Times New Roman" w:hAnsi="Times New Roman" w:cs="Times New Roman"/>
          <w:i/>
          <w:iCs/>
          <w:sz w:val="18"/>
          <w:szCs w:val="18"/>
          <w:u w:val="single"/>
        </w:rPr>
      </w:pPr>
      <w:r>
        <w:rPr>
          <w:rFonts w:ascii="Times New Roman" w:hAnsi="Times New Roman" w:cs="Times New Roman"/>
          <w:i/>
          <w:iCs/>
          <w:sz w:val="18"/>
          <w:szCs w:val="18"/>
          <w:u w:val="single"/>
        </w:rPr>
        <w:t>1. számú táblázat</w:t>
      </w:r>
      <w:r>
        <w:rPr>
          <w:rFonts w:ascii="Times New Roman" w:hAnsi="Times New Roman" w:cs="Times New Roman"/>
          <w:i/>
          <w:iCs/>
          <w:sz w:val="18"/>
          <w:szCs w:val="18"/>
        </w:rPr>
        <w:t xml:space="preserve">      az ellátottak településenkénti megoszlása</w:t>
      </w:r>
    </w:p>
    <w:p>
      <w:pPr>
        <w:jc w:val="left"/>
        <w:rPr>
          <w:rFonts w:ascii="Times New Roman" w:hAnsi="Times New Roman" w:cs="Times New Roman"/>
          <w:i/>
          <w:iCs/>
          <w:sz w:val="24"/>
          <w:szCs w:val="24"/>
          <w:u w:val="single"/>
        </w:rPr>
      </w:pPr>
    </w:p>
    <w:tbl>
      <w:tblPr>
        <w:tblW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87"/>
        <w:gridCol w:w="1892"/>
      </w:tblGrid>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Celldömölk</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13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Boba</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2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Jánosháza</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3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Kemenessömjén</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Kemenesszentmárton</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Vönöck</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Köcsk</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Mersevát</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2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Mesteri</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Nagysimonyi</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3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Nemeskocs</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Ostffyasszonyfa</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Szergény</w:t>
            </w:r>
          </w:p>
        </w:tc>
        <w:tc>
          <w:tcPr>
            <w:tcW w:w="1892"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887" w:type="dxa"/>
            <w:shd w:val="clear" w:color="auto" w:fill="auto"/>
            <w:vAlign w:val="center"/>
          </w:tcPr>
          <w:p>
            <w:pPr>
              <w:spacing w:after="0"/>
              <w:jc w:val="left"/>
              <w:textAlignment w:val="center"/>
              <w:rPr>
                <w:rFonts w:ascii="Times New Roman" w:hAnsi="Times New Roman" w:cs="Times New Roman"/>
                <w:b/>
                <w:color w:val="000000"/>
              </w:rPr>
            </w:pPr>
            <w:r>
              <w:rPr>
                <w:rFonts w:ascii="Times New Roman" w:eastAsia="SimSun" w:hAnsi="Times New Roman" w:cs="Times New Roman"/>
                <w:b/>
                <w:color w:val="000000"/>
                <w:lang w:val="en-US" w:eastAsia="zh-CN"/>
              </w:rPr>
              <w:t>Összesen:</w:t>
            </w:r>
          </w:p>
        </w:tc>
        <w:tc>
          <w:tcPr>
            <w:tcW w:w="1892" w:type="dxa"/>
            <w:shd w:val="clear" w:color="auto" w:fill="auto"/>
            <w:vAlign w:val="center"/>
          </w:tcPr>
          <w:p>
            <w:pPr>
              <w:spacing w:after="0"/>
              <w:jc w:val="left"/>
              <w:textAlignment w:val="center"/>
              <w:rPr>
                <w:rFonts w:ascii="Times New Roman" w:hAnsi="Times New Roman" w:cs="Times New Roman"/>
                <w:b/>
                <w:color w:val="000000"/>
              </w:rPr>
            </w:pPr>
            <w:r>
              <w:rPr>
                <w:rFonts w:ascii="Times New Roman" w:eastAsia="SimSun" w:hAnsi="Times New Roman" w:cs="Times New Roman"/>
                <w:b/>
                <w:color w:val="000000"/>
                <w:lang w:val="en-US" w:eastAsia="zh-CN"/>
              </w:rPr>
              <w:t>31 fő</w:t>
            </w:r>
          </w:p>
        </w:tc>
      </w:tr>
    </w:tbl>
    <w:p>
      <w:pPr>
        <w:numPr>
          <w:ilvl w:val="0"/>
          <w:numId w:val="13"/>
        </w:numPr>
        <w:jc w:val="left"/>
        <w:rPr>
          <w:rFonts w:ascii="Times New Roman" w:hAnsi="Times New Roman" w:cs="Times New Roman"/>
          <w:i/>
          <w:iCs/>
          <w:sz w:val="18"/>
          <w:szCs w:val="18"/>
          <w:u w:val="single"/>
        </w:rPr>
      </w:pPr>
      <w:r>
        <w:rPr>
          <w:rFonts w:ascii="Times New Roman" w:hAnsi="Times New Roman" w:cs="Times New Roman"/>
          <w:i/>
          <w:iCs/>
          <w:sz w:val="18"/>
          <w:szCs w:val="18"/>
          <w:u w:val="single"/>
        </w:rPr>
        <w:t>számú táblázat</w:t>
      </w:r>
      <w:r>
        <w:rPr>
          <w:rFonts w:ascii="Times New Roman" w:hAnsi="Times New Roman" w:cs="Times New Roman"/>
          <w:i/>
          <w:iCs/>
          <w:sz w:val="18"/>
          <w:szCs w:val="18"/>
        </w:rPr>
        <w:t xml:space="preserve">  az ellátottak megoszlása Celldömölk és térségében</w:t>
      </w: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00"/>
        <w:gridCol w:w="1919"/>
      </w:tblGrid>
      <w:tr>
        <w:trPr>
          <w:trHeight w:val="300"/>
        </w:trPr>
        <w:tc>
          <w:tcPr>
            <w:tcW w:w="290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lastRenderedPageBreak/>
              <w:t>Csabrendek</w:t>
            </w:r>
          </w:p>
        </w:tc>
        <w:tc>
          <w:tcPr>
            <w:tcW w:w="1919"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4 fő</w:t>
            </w:r>
          </w:p>
        </w:tc>
      </w:tr>
      <w:tr>
        <w:trPr>
          <w:trHeight w:val="300"/>
        </w:trPr>
        <w:tc>
          <w:tcPr>
            <w:tcW w:w="290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Gyepükaján</w:t>
            </w:r>
          </w:p>
        </w:tc>
        <w:tc>
          <w:tcPr>
            <w:tcW w:w="1919"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90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Nemeshany</w:t>
            </w:r>
          </w:p>
        </w:tc>
        <w:tc>
          <w:tcPr>
            <w:tcW w:w="1919"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 fő</w:t>
            </w:r>
          </w:p>
        </w:tc>
      </w:tr>
      <w:tr>
        <w:trPr>
          <w:trHeight w:val="300"/>
        </w:trPr>
        <w:tc>
          <w:tcPr>
            <w:tcW w:w="290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Sümeg</w:t>
            </w:r>
          </w:p>
        </w:tc>
        <w:tc>
          <w:tcPr>
            <w:tcW w:w="1919"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15 fő</w:t>
            </w:r>
          </w:p>
        </w:tc>
      </w:tr>
      <w:tr>
        <w:trPr>
          <w:trHeight w:val="300"/>
        </w:trPr>
        <w:tc>
          <w:tcPr>
            <w:tcW w:w="2900"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Sümegprága</w:t>
            </w:r>
          </w:p>
        </w:tc>
        <w:tc>
          <w:tcPr>
            <w:tcW w:w="1919" w:type="dxa"/>
            <w:shd w:val="clear" w:color="auto" w:fill="auto"/>
            <w:vAlign w:val="center"/>
          </w:tcPr>
          <w:p>
            <w:pPr>
              <w:spacing w:after="0"/>
              <w:jc w:val="left"/>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val="en-US" w:eastAsia="zh-CN"/>
              </w:rPr>
              <w:t>2 fő</w:t>
            </w:r>
          </w:p>
        </w:tc>
      </w:tr>
      <w:tr>
        <w:trPr>
          <w:trHeight w:val="300"/>
        </w:trPr>
        <w:tc>
          <w:tcPr>
            <w:tcW w:w="2900" w:type="dxa"/>
            <w:shd w:val="clear" w:color="auto" w:fill="auto"/>
            <w:vAlign w:val="center"/>
          </w:tcPr>
          <w:p>
            <w:pPr>
              <w:spacing w:after="0"/>
              <w:jc w:val="left"/>
              <w:textAlignment w:val="center"/>
              <w:rPr>
                <w:rFonts w:ascii="Times New Roman" w:hAnsi="Times New Roman" w:cs="Times New Roman"/>
                <w:b/>
                <w:color w:val="000000"/>
              </w:rPr>
            </w:pPr>
            <w:r>
              <w:rPr>
                <w:rFonts w:ascii="Times New Roman" w:eastAsia="SimSun" w:hAnsi="Times New Roman" w:cs="Times New Roman"/>
                <w:b/>
                <w:color w:val="000000"/>
                <w:lang w:val="en-US" w:eastAsia="zh-CN"/>
              </w:rPr>
              <w:t>Összesen</w:t>
            </w:r>
          </w:p>
        </w:tc>
        <w:tc>
          <w:tcPr>
            <w:tcW w:w="1919" w:type="dxa"/>
            <w:shd w:val="clear" w:color="auto" w:fill="auto"/>
            <w:vAlign w:val="center"/>
          </w:tcPr>
          <w:p>
            <w:pPr>
              <w:spacing w:after="0"/>
              <w:jc w:val="left"/>
              <w:textAlignment w:val="center"/>
              <w:rPr>
                <w:rFonts w:ascii="Times New Roman" w:hAnsi="Times New Roman" w:cs="Times New Roman"/>
                <w:b/>
                <w:color w:val="000000"/>
              </w:rPr>
            </w:pPr>
            <w:r>
              <w:rPr>
                <w:rFonts w:ascii="Times New Roman" w:eastAsia="SimSun" w:hAnsi="Times New Roman" w:cs="Times New Roman"/>
                <w:b/>
                <w:color w:val="000000"/>
                <w:lang w:val="en-US" w:eastAsia="zh-CN"/>
              </w:rPr>
              <w:t>23 fő</w:t>
            </w:r>
          </w:p>
        </w:tc>
      </w:tr>
    </w:tbl>
    <w:p>
      <w:pPr>
        <w:numPr>
          <w:ilvl w:val="0"/>
          <w:numId w:val="13"/>
        </w:numPr>
        <w:jc w:val="left"/>
        <w:rPr>
          <w:rFonts w:ascii="Times New Roman" w:hAnsi="Times New Roman" w:cs="Times New Roman"/>
          <w:i/>
          <w:iCs/>
          <w:sz w:val="18"/>
          <w:szCs w:val="18"/>
        </w:rPr>
      </w:pPr>
      <w:r>
        <w:rPr>
          <w:rFonts w:ascii="Times New Roman" w:hAnsi="Times New Roman" w:cs="Times New Roman"/>
          <w:i/>
          <w:iCs/>
          <w:sz w:val="18"/>
          <w:szCs w:val="18"/>
          <w:u w:val="single"/>
        </w:rPr>
        <w:t>számú táblázat</w:t>
      </w:r>
      <w:r>
        <w:rPr>
          <w:rFonts w:ascii="Times New Roman" w:hAnsi="Times New Roman" w:cs="Times New Roman"/>
          <w:i/>
          <w:iCs/>
          <w:sz w:val="18"/>
          <w:szCs w:val="18"/>
        </w:rPr>
        <w:t xml:space="preserve">   az ellátottak megoszlása Sümeg és térségében</w:t>
      </w:r>
    </w:p>
    <w:p>
      <w:pPr>
        <w:jc w:val="left"/>
        <w:rPr>
          <w:rFonts w:ascii="Times New Roman" w:hAnsi="Times New Roman" w:cs="Times New Roman"/>
          <w:i/>
          <w:iCs/>
          <w:sz w:val="18"/>
          <w:szCs w:val="18"/>
        </w:rPr>
      </w:pPr>
    </w:p>
    <w:p>
      <w:pPr>
        <w:jc w:val="left"/>
        <w:rPr>
          <w:rFonts w:ascii="Times New Roman" w:hAnsi="Times New Roman" w:cs="Times New Roman"/>
          <w:i/>
          <w:iCs/>
          <w:sz w:val="18"/>
          <w:szCs w:val="18"/>
        </w:rPr>
      </w:pPr>
    </w:p>
    <w:p>
      <w:pPr>
        <w:jc w:val="left"/>
        <w:rPr>
          <w:rFonts w:ascii="Times New Roman" w:hAnsi="Times New Roman" w:cs="Times New Roman"/>
          <w:i/>
          <w:iCs/>
          <w:sz w:val="18"/>
          <w:szCs w:val="18"/>
        </w:rPr>
      </w:pPr>
    </w:p>
    <w:p>
      <w:pPr>
        <w:jc w:val="left"/>
        <w:rPr>
          <w:rFonts w:ascii="Times New Roman" w:hAnsi="Times New Roman" w:cs="Times New Roman"/>
          <w:i/>
          <w:iCs/>
          <w:sz w:val="18"/>
          <w:szCs w:val="18"/>
        </w:rPr>
      </w:pPr>
    </w:p>
    <w:p>
      <w:pPr>
        <w:jc w:val="left"/>
        <w:rPr>
          <w:rFonts w:ascii="Times New Roman" w:hAnsi="Times New Roman" w:cs="Times New Roman"/>
          <w:i/>
          <w:iCs/>
          <w:sz w:val="18"/>
          <w:szCs w:val="18"/>
        </w:rPr>
      </w:pPr>
    </w:p>
    <w:tbl>
      <w:tblPr>
        <w:tblW w:w="8992" w:type="dxa"/>
        <w:tblInd w:w="55" w:type="dxa"/>
        <w:tblLayout w:type="fixed"/>
        <w:tblCellMar>
          <w:left w:w="70" w:type="dxa"/>
          <w:right w:w="70" w:type="dxa"/>
        </w:tblCellMar>
        <w:tblLook w:val="04A0" w:firstRow="1" w:lastRow="0" w:firstColumn="1" w:lastColumn="0" w:noHBand="0" w:noVBand="1"/>
      </w:tblPr>
      <w:tblGrid>
        <w:gridCol w:w="1240"/>
        <w:gridCol w:w="1136"/>
        <w:gridCol w:w="1052"/>
        <w:gridCol w:w="1243"/>
        <w:gridCol w:w="945"/>
        <w:gridCol w:w="1656"/>
        <w:gridCol w:w="1720"/>
      </w:tblGrid>
      <w:tr>
        <w:trPr>
          <w:trHeight w:val="340"/>
        </w:trPr>
        <w:tc>
          <w:tcPr>
            <w:tcW w:w="1240" w:type="dxa"/>
            <w:vMerge w:val="restart"/>
            <w:tcBorders>
              <w:top w:val="single" w:sz="8" w:space="0" w:color="auto"/>
              <w:left w:val="single" w:sz="8" w:space="0" w:color="auto"/>
              <w:bottom w:val="single" w:sz="8" w:space="0" w:color="000000"/>
              <w:right w:val="single" w:sz="8" w:space="0" w:color="auto"/>
            </w:tcBorders>
            <w:shd w:val="clear" w:color="000000" w:fill="A5A5A5"/>
            <w:vAlign w:val="center"/>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Hónap</w:t>
            </w:r>
          </w:p>
        </w:tc>
        <w:tc>
          <w:tcPr>
            <w:tcW w:w="6032" w:type="dxa"/>
            <w:gridSpan w:val="5"/>
            <w:tcBorders>
              <w:top w:val="single" w:sz="8" w:space="0" w:color="auto"/>
              <w:left w:val="nil"/>
              <w:bottom w:val="single" w:sz="8" w:space="0" w:color="auto"/>
              <w:right w:val="single" w:sz="8" w:space="0" w:color="000000"/>
            </w:tcBorders>
            <w:shd w:val="clear" w:color="000000" w:fill="A5A5A5"/>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Személyi segítés</w:t>
            </w:r>
          </w:p>
        </w:tc>
        <w:tc>
          <w:tcPr>
            <w:tcW w:w="1720" w:type="dxa"/>
            <w:vMerge w:val="restart"/>
            <w:tcBorders>
              <w:top w:val="single" w:sz="8" w:space="0" w:color="auto"/>
              <w:left w:val="nil"/>
              <w:bottom w:val="single" w:sz="8" w:space="0" w:color="000000"/>
              <w:right w:val="single" w:sz="8" w:space="0" w:color="auto"/>
            </w:tcBorders>
            <w:shd w:val="clear" w:color="000000" w:fill="A5A5A5"/>
            <w:vAlign w:val="center"/>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Személyi szállítás</w:t>
            </w:r>
          </w:p>
        </w:tc>
      </w:tr>
      <w:tr>
        <w:trPr>
          <w:trHeight w:val="315"/>
        </w:trPr>
        <w:tc>
          <w:tcPr>
            <w:tcW w:w="1240" w:type="dxa"/>
            <w:vMerge/>
            <w:tcBorders>
              <w:top w:val="single" w:sz="8" w:space="0" w:color="auto"/>
              <w:left w:val="single" w:sz="8" w:space="0" w:color="auto"/>
              <w:bottom w:val="single" w:sz="8" w:space="0" w:color="000000"/>
              <w:right w:val="single" w:sz="8" w:space="0" w:color="auto"/>
            </w:tcBorders>
            <w:vAlign w:val="center"/>
          </w:tcPr>
          <w:p>
            <w:pPr>
              <w:spacing w:after="0" w:line="240" w:lineRule="auto"/>
              <w:rPr>
                <w:rFonts w:ascii="Times New Roman" w:eastAsia="Times New Roman" w:hAnsi="Times New Roman" w:cs="Times New Roman"/>
                <w:color w:val="000000"/>
                <w:lang w:eastAsia="hu-HU"/>
              </w:rPr>
            </w:pPr>
          </w:p>
        </w:tc>
        <w:tc>
          <w:tcPr>
            <w:tcW w:w="1136" w:type="dxa"/>
            <w:tcBorders>
              <w:top w:val="nil"/>
              <w:left w:val="nil"/>
              <w:bottom w:val="single" w:sz="8" w:space="0" w:color="auto"/>
              <w:right w:val="single" w:sz="4" w:space="0" w:color="auto"/>
            </w:tcBorders>
            <w:shd w:val="clear" w:color="000000" w:fill="D8D8D8"/>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segítés</w:t>
            </w:r>
          </w:p>
        </w:tc>
        <w:tc>
          <w:tcPr>
            <w:tcW w:w="1052" w:type="dxa"/>
            <w:tcBorders>
              <w:top w:val="nil"/>
              <w:left w:val="nil"/>
              <w:bottom w:val="single" w:sz="8" w:space="0" w:color="auto"/>
              <w:right w:val="single" w:sz="4" w:space="0" w:color="auto"/>
            </w:tcBorders>
            <w:shd w:val="clear" w:color="000000" w:fill="D8D8D8"/>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segítés aut.</w:t>
            </w:r>
          </w:p>
        </w:tc>
        <w:tc>
          <w:tcPr>
            <w:tcW w:w="1243" w:type="dxa"/>
            <w:tcBorders>
              <w:top w:val="nil"/>
              <w:left w:val="nil"/>
              <w:bottom w:val="single" w:sz="8" w:space="0" w:color="auto"/>
              <w:right w:val="single" w:sz="4" w:space="0" w:color="auto"/>
            </w:tcBorders>
            <w:shd w:val="clear" w:color="000000" w:fill="D8D8D8"/>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kísérés</w:t>
            </w:r>
          </w:p>
        </w:tc>
        <w:tc>
          <w:tcPr>
            <w:tcW w:w="945" w:type="dxa"/>
            <w:tcBorders>
              <w:top w:val="nil"/>
              <w:left w:val="nil"/>
              <w:bottom w:val="single" w:sz="8" w:space="0" w:color="auto"/>
              <w:right w:val="nil"/>
            </w:tcBorders>
            <w:shd w:val="clear" w:color="000000" w:fill="D8D8D8"/>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kísérés aut.</w:t>
            </w:r>
          </w:p>
        </w:tc>
        <w:tc>
          <w:tcPr>
            <w:tcW w:w="1656" w:type="dxa"/>
            <w:tcBorders>
              <w:top w:val="nil"/>
              <w:left w:val="single" w:sz="8" w:space="0" w:color="auto"/>
              <w:bottom w:val="single" w:sz="8" w:space="0" w:color="auto"/>
              <w:right w:val="single" w:sz="8" w:space="0" w:color="auto"/>
            </w:tcBorders>
            <w:shd w:val="clear" w:color="000000" w:fill="A5A5A5"/>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segítés összesen</w:t>
            </w:r>
          </w:p>
        </w:tc>
        <w:tc>
          <w:tcPr>
            <w:tcW w:w="1720" w:type="dxa"/>
            <w:vMerge/>
            <w:tcBorders>
              <w:top w:val="single" w:sz="8" w:space="0" w:color="auto"/>
              <w:left w:val="nil"/>
              <w:bottom w:val="single" w:sz="8" w:space="0" w:color="000000"/>
              <w:right w:val="single" w:sz="8" w:space="0" w:color="auto"/>
            </w:tcBorders>
            <w:vAlign w:val="center"/>
          </w:tcPr>
          <w:p>
            <w:pPr>
              <w:spacing w:after="0" w:line="240" w:lineRule="auto"/>
              <w:rPr>
                <w:rFonts w:ascii="Times New Roman" w:eastAsia="Times New Roman" w:hAnsi="Times New Roman" w:cs="Times New Roman"/>
                <w:color w:val="000000"/>
                <w:lang w:eastAsia="hu-HU"/>
              </w:rPr>
            </w:pP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Január</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168, 4999</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w:t>
            </w:r>
            <w:r>
              <w:rPr>
                <w:rFonts w:ascii="Times New Roman" w:eastAsia="Times New Roman" w:hAnsi="Times New Roman" w:cs="Times New Roman"/>
                <w:color w:val="000000"/>
                <w:lang w:val="en-US" w:eastAsia="hu-HU"/>
              </w:rPr>
              <w:t>5</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164,9166</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77,875</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412,7915</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1075,376</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Február</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124,9999</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1,5</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147,8333</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24,5</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298,8332</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844,22</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Március</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230,3333</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12,75</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172,3332</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63,25</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478,6665</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1172,164</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Április</w:t>
            </w:r>
          </w:p>
        </w:tc>
        <w:tc>
          <w:tcPr>
            <w:tcW w:w="1136" w:type="dxa"/>
            <w:tcBorders>
              <w:top w:val="nil"/>
              <w:left w:val="nil"/>
              <w:bottom w:val="nil"/>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187,3332</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22,5</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118,1666</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47,875</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375,8748</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913,618</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Május</w:t>
            </w:r>
          </w:p>
        </w:tc>
        <w:tc>
          <w:tcPr>
            <w:tcW w:w="1136" w:type="dxa"/>
            <w:tcBorders>
              <w:top w:val="single" w:sz="4" w:space="0" w:color="auto"/>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210,3332</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14,75</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164,9166</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64</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453,9998</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1114,208</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Június</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237,1666</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val="en-US" w:eastAsia="hu-HU"/>
              </w:rPr>
              <w:t>9</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97,3332</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30,875</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374,3748</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687,996</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Július</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179,4999</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7,5</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0</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0</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186,9999</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0</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Augusztus</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262,3333</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16</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0</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0</w:t>
            </w:r>
            <w:r>
              <w:rPr>
                <w:rFonts w:ascii="Times New Roman" w:eastAsia="Times New Roman" w:hAnsi="Times New Roman" w:cs="Times New Roman"/>
                <w:color w:val="000000"/>
                <w:lang w:val="en-US" w:eastAsia="hu-HU"/>
              </w:rPr>
              <w:t>,25</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278,5833</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0</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Szeptember</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149,8333</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4,5 </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140,25</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95,25</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val="en-US" w:eastAsia="hu-HU"/>
              </w:rPr>
            </w:pPr>
            <w:r>
              <w:rPr>
                <w:rFonts w:ascii="Times New Roman" w:eastAsia="Times New Roman" w:hAnsi="Times New Roman" w:cs="Times New Roman"/>
                <w:lang w:val="en-US" w:eastAsia="hu-HU"/>
              </w:rPr>
              <w:t>389,8333</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lang w:val="en-US" w:eastAsia="hu-HU"/>
              </w:rPr>
            </w:pPr>
            <w:r>
              <w:rPr>
                <w:rFonts w:ascii="Times New Roman" w:eastAsia="Times New Roman" w:hAnsi="Times New Roman" w:cs="Times New Roman"/>
                <w:lang w:val="en-US" w:eastAsia="hu-HU"/>
              </w:rPr>
              <w:t>1066,334</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Október</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themeColor="text1"/>
                <w:lang w:val="en-US" w:eastAsia="hu-HU"/>
              </w:rPr>
            </w:pPr>
            <w:r>
              <w:rPr>
                <w:rFonts w:ascii="Times New Roman" w:eastAsia="Times New Roman" w:hAnsi="Times New Roman" w:cs="Times New Roman"/>
                <w:color w:val="000000" w:themeColor="text1"/>
                <w:lang w:val="en-US" w:eastAsia="hu-HU"/>
              </w:rPr>
              <w:t>157,1666</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 xml:space="preserve"> 7,5 </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themeColor="text1"/>
                <w:lang w:val="en-US" w:eastAsia="hu-HU"/>
              </w:rPr>
            </w:pPr>
            <w:r>
              <w:rPr>
                <w:rFonts w:ascii="Times New Roman" w:eastAsia="Times New Roman" w:hAnsi="Times New Roman" w:cs="Times New Roman"/>
                <w:color w:val="000000" w:themeColor="text1"/>
                <w:lang w:val="en-US" w:eastAsia="hu-HU"/>
              </w:rPr>
              <w:t>129,5</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themeColor="text1"/>
                <w:lang w:val="en-US" w:eastAsia="hu-HU"/>
              </w:rPr>
            </w:pPr>
            <w:r>
              <w:rPr>
                <w:rFonts w:ascii="Times New Roman" w:eastAsia="Times New Roman" w:hAnsi="Times New Roman" w:cs="Times New Roman"/>
                <w:color w:val="000000" w:themeColor="text1"/>
                <w:lang w:val="en-US" w:eastAsia="hu-HU"/>
              </w:rPr>
              <w:t>94</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themeColor="text1"/>
                <w:lang w:val="en-US" w:eastAsia="hu-HU"/>
              </w:rPr>
            </w:pPr>
            <w:r>
              <w:rPr>
                <w:rFonts w:ascii="Times New Roman" w:eastAsia="Times New Roman" w:hAnsi="Times New Roman" w:cs="Times New Roman"/>
                <w:color w:val="000000" w:themeColor="text1"/>
                <w:lang w:val="en-US" w:eastAsia="hu-HU"/>
              </w:rPr>
              <w:t>388,1666</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000000" w:themeColor="text1"/>
                <w:lang w:val="en-US" w:eastAsia="hu-HU"/>
              </w:rPr>
            </w:pPr>
            <w:r>
              <w:rPr>
                <w:rFonts w:ascii="Times New Roman" w:eastAsia="Times New Roman" w:hAnsi="Times New Roman" w:cs="Times New Roman"/>
                <w:color w:val="000000" w:themeColor="text1"/>
                <w:lang w:val="en-US" w:eastAsia="hu-HU"/>
              </w:rPr>
              <w:t>1036,966</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November</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r>
              <w:rPr>
                <w:rFonts w:ascii="Times New Roman" w:eastAsia="Times New Roman" w:hAnsi="Times New Roman" w:cs="Times New Roman"/>
                <w:color w:val="000000"/>
                <w:lang w:val="en-US" w:eastAsia="hu-HU"/>
              </w:rPr>
              <w:t>159,1666</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r>
              <w:rPr>
                <w:rFonts w:ascii="Times New Roman" w:eastAsia="Times New Roman" w:hAnsi="Times New Roman" w:cs="Times New Roman"/>
                <w:color w:val="000000"/>
                <w:lang w:val="en-US" w:eastAsia="hu-HU"/>
              </w:rPr>
              <w:t>3</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128,0833</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94,875</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FF0000"/>
                <w:lang w:val="en-US" w:eastAsia="hu-HU"/>
              </w:rPr>
            </w:pPr>
            <w:r>
              <w:rPr>
                <w:rFonts w:ascii="Times New Roman" w:eastAsia="Times New Roman" w:hAnsi="Times New Roman" w:cs="Times New Roman"/>
                <w:color w:val="000000" w:themeColor="text1"/>
                <w:lang w:val="en-US" w:eastAsia="hu-HU"/>
              </w:rPr>
              <w:t>385,1249</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FF0000"/>
                <w:lang w:val="en-US" w:eastAsia="hu-HU"/>
              </w:rPr>
            </w:pPr>
            <w:r>
              <w:rPr>
                <w:rFonts w:ascii="Times New Roman" w:eastAsia="Times New Roman" w:hAnsi="Times New Roman" w:cs="Times New Roman"/>
                <w:color w:val="000000" w:themeColor="text1"/>
                <w:lang w:val="en-US" w:eastAsia="hu-HU"/>
              </w:rPr>
              <w:t>1003,486</w:t>
            </w:r>
          </w:p>
        </w:tc>
      </w:tr>
      <w:tr>
        <w:trPr>
          <w:trHeight w:val="300"/>
        </w:trPr>
        <w:tc>
          <w:tcPr>
            <w:tcW w:w="1240" w:type="dxa"/>
            <w:tcBorders>
              <w:top w:val="nil"/>
              <w:left w:val="single" w:sz="8" w:space="0" w:color="auto"/>
              <w:bottom w:val="single" w:sz="4" w:space="0" w:color="auto"/>
              <w:right w:val="single" w:sz="4" w:space="0" w:color="auto"/>
            </w:tcBorders>
            <w:shd w:val="clear" w:color="000000" w:fill="D8D8D8"/>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December</w:t>
            </w:r>
          </w:p>
        </w:tc>
        <w:tc>
          <w:tcPr>
            <w:tcW w:w="1136"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val="en-US" w:eastAsia="hu-HU"/>
              </w:rPr>
            </w:pPr>
            <w:r>
              <w:rPr>
                <w:rFonts w:ascii="Times New Roman" w:eastAsia="Times New Roman" w:hAnsi="Times New Roman" w:cs="Times New Roman"/>
                <w:color w:val="000000"/>
                <w:lang w:val="en-US" w:eastAsia="hu-HU"/>
              </w:rPr>
              <w:t>161,8333</w:t>
            </w:r>
          </w:p>
        </w:tc>
        <w:tc>
          <w:tcPr>
            <w:tcW w:w="1052"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r>
              <w:rPr>
                <w:rFonts w:ascii="Times New Roman" w:eastAsia="Times New Roman" w:hAnsi="Times New Roman" w:cs="Times New Roman"/>
                <w:color w:val="000000"/>
                <w:lang w:val="en-US" w:eastAsia="hu-HU"/>
              </w:rPr>
              <w:t>4,5</w:t>
            </w:r>
          </w:p>
        </w:tc>
        <w:tc>
          <w:tcPr>
            <w:tcW w:w="1243" w:type="dxa"/>
            <w:tcBorders>
              <w:top w:val="nil"/>
              <w:left w:val="nil"/>
              <w:bottom w:val="single" w:sz="4"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r>
              <w:rPr>
                <w:rFonts w:ascii="Times New Roman" w:eastAsia="Times New Roman" w:hAnsi="Times New Roman" w:cs="Times New Roman"/>
                <w:color w:val="000000"/>
                <w:lang w:val="en-US" w:eastAsia="hu-HU"/>
              </w:rPr>
              <w:t>101,9166</w:t>
            </w:r>
          </w:p>
        </w:tc>
        <w:tc>
          <w:tcPr>
            <w:tcW w:w="945" w:type="dxa"/>
            <w:tcBorders>
              <w:top w:val="nil"/>
              <w:left w:val="nil"/>
              <w:bottom w:val="single" w:sz="4"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r>
              <w:rPr>
                <w:rFonts w:ascii="Times New Roman" w:eastAsia="Times New Roman" w:hAnsi="Times New Roman" w:cs="Times New Roman"/>
                <w:color w:val="000000"/>
                <w:lang w:val="en-US" w:eastAsia="hu-HU"/>
              </w:rPr>
              <w:t>72,625</w:t>
            </w:r>
          </w:p>
        </w:tc>
        <w:tc>
          <w:tcPr>
            <w:tcW w:w="1656" w:type="dxa"/>
            <w:tcBorders>
              <w:top w:val="nil"/>
              <w:left w:val="single" w:sz="8" w:space="0" w:color="auto"/>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FF0000"/>
                <w:lang w:val="en-US" w:eastAsia="hu-HU"/>
              </w:rPr>
            </w:pPr>
            <w:r>
              <w:rPr>
                <w:rFonts w:ascii="Times New Roman" w:eastAsia="Times New Roman" w:hAnsi="Times New Roman" w:cs="Times New Roman"/>
                <w:color w:val="000000" w:themeColor="text1"/>
                <w:lang w:val="en-US" w:eastAsia="hu-HU"/>
              </w:rPr>
              <w:t>340,8749</w:t>
            </w:r>
          </w:p>
        </w:tc>
        <w:tc>
          <w:tcPr>
            <w:tcW w:w="1720" w:type="dxa"/>
            <w:tcBorders>
              <w:top w:val="nil"/>
              <w:left w:val="nil"/>
              <w:bottom w:val="single" w:sz="4"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color w:val="FF0000"/>
                <w:lang w:val="en-US" w:eastAsia="hu-HU"/>
              </w:rPr>
            </w:pPr>
            <w:r>
              <w:rPr>
                <w:rFonts w:ascii="Times New Roman" w:eastAsia="Times New Roman" w:hAnsi="Times New Roman" w:cs="Times New Roman"/>
                <w:color w:val="000000" w:themeColor="text1"/>
                <w:lang w:val="en-US" w:eastAsia="hu-HU"/>
              </w:rPr>
              <w:t>809,136</w:t>
            </w:r>
          </w:p>
        </w:tc>
      </w:tr>
      <w:tr>
        <w:trPr>
          <w:trHeight w:val="315"/>
        </w:trPr>
        <w:tc>
          <w:tcPr>
            <w:tcW w:w="1240" w:type="dxa"/>
            <w:tcBorders>
              <w:top w:val="nil"/>
              <w:left w:val="single" w:sz="8" w:space="0" w:color="auto"/>
              <w:bottom w:val="single" w:sz="8"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ÖSSZESEN</w:t>
            </w:r>
          </w:p>
        </w:tc>
        <w:tc>
          <w:tcPr>
            <w:tcW w:w="1136" w:type="dxa"/>
            <w:tcBorders>
              <w:top w:val="nil"/>
              <w:left w:val="nil"/>
              <w:bottom w:val="single" w:sz="8"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r>
              <w:rPr>
                <w:rFonts w:ascii="Times New Roman" w:eastAsia="Times New Roman" w:hAnsi="Times New Roman" w:cs="Times New Roman"/>
                <w:b/>
                <w:bCs/>
                <w:color w:val="000000"/>
                <w:lang w:val="en-US" w:eastAsia="hu-HU"/>
              </w:rPr>
              <w:t>2228,4991</w:t>
            </w:r>
          </w:p>
        </w:tc>
        <w:tc>
          <w:tcPr>
            <w:tcW w:w="1052" w:type="dxa"/>
            <w:tcBorders>
              <w:top w:val="nil"/>
              <w:left w:val="nil"/>
              <w:bottom w:val="single" w:sz="8" w:space="0" w:color="auto"/>
              <w:right w:val="single" w:sz="4" w:space="0" w:color="auto"/>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b/>
                <w:bCs/>
                <w:color w:val="000000"/>
                <w:lang w:val="en-US" w:eastAsia="hu-HU"/>
              </w:rPr>
              <w:t>105</w:t>
            </w:r>
            <w:r>
              <w:rPr>
                <w:rFonts w:ascii="Times New Roman" w:eastAsia="Times New Roman" w:hAnsi="Times New Roman" w:cs="Times New Roman"/>
                <w:color w:val="000000"/>
                <w:lang w:eastAsia="hu-HU"/>
              </w:rPr>
              <w:t> </w:t>
            </w:r>
          </w:p>
        </w:tc>
        <w:tc>
          <w:tcPr>
            <w:tcW w:w="1243" w:type="dxa"/>
            <w:tcBorders>
              <w:top w:val="nil"/>
              <w:left w:val="nil"/>
              <w:bottom w:val="single" w:sz="8" w:space="0" w:color="auto"/>
              <w:right w:val="single" w:sz="4" w:space="0" w:color="auto"/>
            </w:tcBorders>
            <w:shd w:val="clear" w:color="auto" w:fill="auto"/>
            <w:vAlign w:val="bottom"/>
          </w:tcPr>
          <w:p>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r>
              <w:rPr>
                <w:rFonts w:ascii="Times New Roman" w:eastAsia="Times New Roman" w:hAnsi="Times New Roman" w:cs="Times New Roman"/>
                <w:b/>
                <w:bCs/>
                <w:color w:val="000000"/>
                <w:lang w:val="en-US" w:eastAsia="hu-HU"/>
              </w:rPr>
              <w:t>1365,2494</w:t>
            </w:r>
          </w:p>
        </w:tc>
        <w:tc>
          <w:tcPr>
            <w:tcW w:w="945" w:type="dxa"/>
            <w:tcBorders>
              <w:top w:val="nil"/>
              <w:left w:val="nil"/>
              <w:bottom w:val="single" w:sz="8" w:space="0" w:color="auto"/>
              <w:right w:val="nil"/>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r>
              <w:rPr>
                <w:rFonts w:ascii="Times New Roman" w:eastAsia="Times New Roman" w:hAnsi="Times New Roman" w:cs="Times New Roman"/>
                <w:b/>
                <w:bCs/>
                <w:color w:val="000000"/>
                <w:lang w:val="en-US" w:eastAsia="hu-HU"/>
              </w:rPr>
              <w:t>665,375</w:t>
            </w:r>
          </w:p>
        </w:tc>
        <w:tc>
          <w:tcPr>
            <w:tcW w:w="1656" w:type="dxa"/>
            <w:tcBorders>
              <w:top w:val="nil"/>
              <w:left w:val="single" w:sz="8" w:space="0" w:color="auto"/>
              <w:bottom w:val="single" w:sz="8"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b/>
                <w:bCs/>
                <w:color w:val="000000"/>
                <w:lang w:val="en-US" w:eastAsia="hu-HU"/>
              </w:rPr>
            </w:pPr>
            <w:r>
              <w:rPr>
                <w:rFonts w:ascii="Times New Roman" w:eastAsia="Times New Roman" w:hAnsi="Times New Roman" w:cs="Times New Roman"/>
                <w:b/>
                <w:bCs/>
                <w:color w:val="000000"/>
                <w:lang w:val="en-US" w:eastAsia="hu-HU"/>
              </w:rPr>
              <w:t>4364,1235</w:t>
            </w:r>
          </w:p>
        </w:tc>
        <w:tc>
          <w:tcPr>
            <w:tcW w:w="1720" w:type="dxa"/>
            <w:tcBorders>
              <w:top w:val="nil"/>
              <w:left w:val="nil"/>
              <w:bottom w:val="single" w:sz="8" w:space="0" w:color="auto"/>
              <w:right w:val="single" w:sz="8" w:space="0" w:color="auto"/>
            </w:tcBorders>
            <w:shd w:val="clear" w:color="auto" w:fill="auto"/>
            <w:vAlign w:val="bottom"/>
          </w:tcPr>
          <w:p>
            <w:pPr>
              <w:spacing w:after="0" w:line="240" w:lineRule="auto"/>
              <w:jc w:val="center"/>
              <w:rPr>
                <w:rFonts w:ascii="Times New Roman" w:eastAsia="Times New Roman" w:hAnsi="Times New Roman" w:cs="Times New Roman"/>
                <w:b/>
                <w:bCs/>
                <w:color w:val="000000"/>
                <w:lang w:val="en-US" w:eastAsia="hu-HU"/>
              </w:rPr>
            </w:pPr>
            <w:r>
              <w:rPr>
                <w:rFonts w:ascii="Times New Roman" w:eastAsia="Times New Roman" w:hAnsi="Times New Roman" w:cs="Times New Roman"/>
                <w:b/>
                <w:bCs/>
                <w:color w:val="000000"/>
                <w:lang w:val="en-US" w:eastAsia="hu-HU"/>
              </w:rPr>
              <w:t>9723,504</w:t>
            </w:r>
          </w:p>
        </w:tc>
      </w:tr>
    </w:tbl>
    <w:p>
      <w:pPr>
        <w:numPr>
          <w:ilvl w:val="0"/>
          <w:numId w:val="13"/>
        </w:numPr>
        <w:rPr>
          <w:rFonts w:ascii="Times New Roman" w:hAnsi="Times New Roman" w:cs="Times New Roman"/>
          <w:sz w:val="18"/>
          <w:szCs w:val="18"/>
        </w:rPr>
      </w:pPr>
      <w:r>
        <w:rPr>
          <w:rFonts w:ascii="Times New Roman" w:hAnsi="Times New Roman" w:cs="Times New Roman"/>
          <w:sz w:val="18"/>
          <w:szCs w:val="18"/>
        </w:rPr>
        <w:t>számú táblázat - Az ellátotti terület feladatmutatóinak alakulása</w:t>
      </w:r>
    </w:p>
    <w:p>
      <w:pPr>
        <w:jc w:val="center"/>
        <w:rPr>
          <w:rFonts w:ascii="Times New Roman" w:hAnsi="Times New Roman" w:cs="Times New Roman"/>
          <w:sz w:val="20"/>
          <w:szCs w:val="20"/>
          <w:lang w:eastAsia="zh-CN"/>
        </w:rPr>
      </w:pPr>
    </w:p>
    <w:p>
      <w:pPr>
        <w:jc w:val="center"/>
        <w:rPr>
          <w:rFonts w:ascii="Times New Roman" w:hAnsi="Times New Roman" w:cs="Times New Roman"/>
          <w:sz w:val="20"/>
          <w:szCs w:val="20"/>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lastRenderedPageBreak/>
        <w:t>Szociális étkezés</w:t>
      </w:r>
    </w:p>
    <w:p>
      <w:pPr>
        <w:rPr>
          <w:rFonts w:ascii="Times New Roman" w:hAnsi="Times New Roman" w:cs="Times New Roman"/>
          <w:sz w:val="24"/>
          <w:szCs w:val="24"/>
          <w:u w:val="single"/>
          <w:lang w:eastAsia="zh-CN"/>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846"/>
        <w:gridCol w:w="903"/>
        <w:gridCol w:w="851"/>
        <w:gridCol w:w="903"/>
        <w:gridCol w:w="845"/>
        <w:gridCol w:w="903"/>
        <w:gridCol w:w="845"/>
        <w:gridCol w:w="996"/>
      </w:tblGrid>
      <w:tr>
        <w:trPr>
          <w:jc w:val="center"/>
        </w:trPr>
        <w:tc>
          <w:tcPr>
            <w:tcW w:w="1950" w:type="dxa"/>
            <w:tcBorders>
              <w:top w:val="single" w:sz="12" w:space="0" w:color="auto"/>
              <w:left w:val="single" w:sz="12" w:space="0" w:color="auto"/>
              <w:bottom w:val="single" w:sz="12" w:space="0" w:color="auto"/>
            </w:tcBorders>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Település</w:t>
            </w:r>
          </w:p>
        </w:tc>
        <w:tc>
          <w:tcPr>
            <w:tcW w:w="1749" w:type="dxa"/>
            <w:gridSpan w:val="2"/>
            <w:tcBorders>
              <w:top w:val="single" w:sz="12" w:space="0" w:color="auto"/>
              <w:bottom w:val="single" w:sz="12" w:space="0" w:color="auto"/>
            </w:tcBorders>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Kezdő létszám</w:t>
            </w:r>
          </w:p>
        </w:tc>
        <w:tc>
          <w:tcPr>
            <w:tcW w:w="1754" w:type="dxa"/>
            <w:gridSpan w:val="2"/>
            <w:tcBorders>
              <w:top w:val="single" w:sz="12" w:space="0" w:color="auto"/>
              <w:bottom w:val="single" w:sz="12" w:space="0" w:color="auto"/>
            </w:tcBorders>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Új igénybevevők</w:t>
            </w:r>
          </w:p>
        </w:tc>
        <w:tc>
          <w:tcPr>
            <w:tcW w:w="1748" w:type="dxa"/>
            <w:gridSpan w:val="2"/>
            <w:tcBorders>
              <w:top w:val="single" w:sz="12" w:space="0" w:color="auto"/>
              <w:bottom w:val="single" w:sz="12" w:space="0" w:color="auto"/>
            </w:tcBorders>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Megszűnt ellátottak</w:t>
            </w:r>
          </w:p>
        </w:tc>
        <w:tc>
          <w:tcPr>
            <w:tcW w:w="1841" w:type="dxa"/>
            <w:gridSpan w:val="2"/>
            <w:tcBorders>
              <w:top w:val="single" w:sz="12" w:space="0" w:color="auto"/>
              <w:bottom w:val="single" w:sz="12" w:space="0" w:color="auto"/>
              <w:right w:val="single" w:sz="12" w:space="0" w:color="auto"/>
            </w:tcBorders>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Záró létszám</w:t>
            </w:r>
          </w:p>
        </w:tc>
      </w:tr>
      <w:tr>
        <w:trPr>
          <w:trHeight w:val="23"/>
          <w:jc w:val="center"/>
        </w:trPr>
        <w:tc>
          <w:tcPr>
            <w:tcW w:w="1950" w:type="dxa"/>
            <w:tcBorders>
              <w:top w:val="single" w:sz="12" w:space="0" w:color="auto"/>
            </w:tcBorders>
            <w:vAlign w:val="center"/>
          </w:tcPr>
          <w:p>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Szolg. típusa</w:t>
            </w:r>
          </w:p>
        </w:tc>
        <w:tc>
          <w:tcPr>
            <w:tcW w:w="846" w:type="dxa"/>
            <w:tcBorders>
              <w:top w:val="single" w:sz="12" w:space="0" w:color="auto"/>
            </w:tcBorders>
            <w:vAlign w:val="center"/>
          </w:tcPr>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csak ebéd</w:t>
            </w:r>
          </w:p>
        </w:tc>
        <w:tc>
          <w:tcPr>
            <w:tcW w:w="903" w:type="dxa"/>
            <w:tcBorders>
              <w:top w:val="single" w:sz="12" w:space="0" w:color="auto"/>
            </w:tcBorders>
            <w:vAlign w:val="center"/>
          </w:tcPr>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ebéd +</w:t>
            </w:r>
          </w:p>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kiszáll.</w:t>
            </w:r>
          </w:p>
        </w:tc>
        <w:tc>
          <w:tcPr>
            <w:tcW w:w="851" w:type="dxa"/>
            <w:tcBorders>
              <w:top w:val="single" w:sz="12" w:space="0" w:color="auto"/>
            </w:tcBorders>
            <w:vAlign w:val="center"/>
          </w:tcPr>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csak ebéd</w:t>
            </w:r>
          </w:p>
        </w:tc>
        <w:tc>
          <w:tcPr>
            <w:tcW w:w="903" w:type="dxa"/>
            <w:tcBorders>
              <w:top w:val="single" w:sz="12" w:space="0" w:color="auto"/>
            </w:tcBorders>
            <w:vAlign w:val="center"/>
          </w:tcPr>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ebéd +</w:t>
            </w:r>
          </w:p>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kiszáll.</w:t>
            </w:r>
          </w:p>
        </w:tc>
        <w:tc>
          <w:tcPr>
            <w:tcW w:w="845" w:type="dxa"/>
            <w:tcBorders>
              <w:top w:val="single" w:sz="12" w:space="0" w:color="auto"/>
            </w:tcBorders>
            <w:vAlign w:val="center"/>
          </w:tcPr>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csak ebéd</w:t>
            </w:r>
          </w:p>
        </w:tc>
        <w:tc>
          <w:tcPr>
            <w:tcW w:w="903" w:type="dxa"/>
            <w:tcBorders>
              <w:top w:val="single" w:sz="12" w:space="0" w:color="auto"/>
            </w:tcBorders>
            <w:vAlign w:val="center"/>
          </w:tcPr>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ebéd +</w:t>
            </w:r>
          </w:p>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kiszáll.</w:t>
            </w:r>
          </w:p>
        </w:tc>
        <w:tc>
          <w:tcPr>
            <w:tcW w:w="845" w:type="dxa"/>
            <w:tcBorders>
              <w:top w:val="single" w:sz="12" w:space="0" w:color="auto"/>
            </w:tcBorders>
            <w:vAlign w:val="center"/>
          </w:tcPr>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csak ebéd</w:t>
            </w:r>
          </w:p>
        </w:tc>
        <w:tc>
          <w:tcPr>
            <w:tcW w:w="996" w:type="dxa"/>
            <w:tcBorders>
              <w:top w:val="single" w:sz="12" w:space="0" w:color="auto"/>
            </w:tcBorders>
            <w:vAlign w:val="center"/>
          </w:tcPr>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ebéd +</w:t>
            </w:r>
          </w:p>
          <w:p>
            <w:pPr>
              <w:spacing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kiszáll.</w:t>
            </w:r>
          </w:p>
        </w:tc>
      </w:tr>
      <w:tr>
        <w:trPr>
          <w:trHeight w:val="23"/>
          <w:jc w:val="center"/>
        </w:trPr>
        <w:tc>
          <w:tcPr>
            <w:tcW w:w="1950" w:type="dxa"/>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Celldömölk</w:t>
            </w:r>
          </w:p>
        </w:tc>
        <w:tc>
          <w:tcPr>
            <w:tcW w:w="846" w:type="dxa"/>
            <w:vAlign w:val="center"/>
          </w:tcPr>
          <w:p>
            <w:pPr>
              <w:pStyle w:val="NormlWeb"/>
              <w:spacing w:before="0" w:beforeAutospacing="0" w:after="0"/>
              <w:jc w:val="center"/>
              <w:rPr>
                <w:sz w:val="20"/>
                <w:szCs w:val="20"/>
              </w:rPr>
            </w:pPr>
            <w:r>
              <w:rPr>
                <w:sz w:val="20"/>
                <w:szCs w:val="20"/>
              </w:rPr>
              <w:t>99</w:t>
            </w:r>
          </w:p>
        </w:tc>
        <w:tc>
          <w:tcPr>
            <w:tcW w:w="903" w:type="dxa"/>
            <w:vAlign w:val="center"/>
          </w:tcPr>
          <w:p>
            <w:pPr>
              <w:pStyle w:val="NormlWeb"/>
              <w:spacing w:before="0" w:beforeAutospacing="0" w:after="0"/>
              <w:jc w:val="center"/>
              <w:rPr>
                <w:sz w:val="20"/>
                <w:szCs w:val="20"/>
              </w:rPr>
            </w:pPr>
            <w:r>
              <w:rPr>
                <w:sz w:val="20"/>
                <w:szCs w:val="20"/>
              </w:rPr>
              <w:t>88</w:t>
            </w:r>
          </w:p>
        </w:tc>
        <w:tc>
          <w:tcPr>
            <w:tcW w:w="851" w:type="dxa"/>
            <w:vAlign w:val="center"/>
          </w:tcPr>
          <w:p>
            <w:pPr>
              <w:pStyle w:val="NormlWeb"/>
              <w:spacing w:before="0" w:beforeAutospacing="0" w:after="0"/>
              <w:jc w:val="center"/>
              <w:rPr>
                <w:sz w:val="20"/>
                <w:szCs w:val="20"/>
              </w:rPr>
            </w:pPr>
            <w:r>
              <w:rPr>
                <w:sz w:val="20"/>
                <w:szCs w:val="20"/>
              </w:rPr>
              <w:t>33</w:t>
            </w:r>
          </w:p>
        </w:tc>
        <w:tc>
          <w:tcPr>
            <w:tcW w:w="903" w:type="dxa"/>
            <w:vAlign w:val="center"/>
          </w:tcPr>
          <w:p>
            <w:pPr>
              <w:pStyle w:val="NormlWeb"/>
              <w:spacing w:before="0" w:beforeAutospacing="0" w:after="0"/>
              <w:jc w:val="center"/>
              <w:rPr>
                <w:sz w:val="20"/>
                <w:szCs w:val="20"/>
              </w:rPr>
            </w:pPr>
            <w:r>
              <w:rPr>
                <w:sz w:val="20"/>
                <w:szCs w:val="20"/>
              </w:rPr>
              <w:t>35</w:t>
            </w:r>
          </w:p>
        </w:tc>
        <w:tc>
          <w:tcPr>
            <w:tcW w:w="845" w:type="dxa"/>
            <w:vAlign w:val="center"/>
          </w:tcPr>
          <w:p>
            <w:pPr>
              <w:pStyle w:val="NormlWeb"/>
              <w:spacing w:before="0" w:beforeAutospacing="0" w:after="0"/>
              <w:jc w:val="center"/>
              <w:rPr>
                <w:sz w:val="20"/>
                <w:szCs w:val="20"/>
              </w:rPr>
            </w:pPr>
            <w:r>
              <w:rPr>
                <w:sz w:val="20"/>
                <w:szCs w:val="20"/>
              </w:rPr>
              <w:t>17</w:t>
            </w:r>
          </w:p>
        </w:tc>
        <w:tc>
          <w:tcPr>
            <w:tcW w:w="903" w:type="dxa"/>
            <w:vAlign w:val="center"/>
          </w:tcPr>
          <w:p>
            <w:pPr>
              <w:pStyle w:val="NormlWeb"/>
              <w:spacing w:before="0" w:beforeAutospacing="0" w:after="0"/>
              <w:jc w:val="center"/>
              <w:rPr>
                <w:sz w:val="20"/>
                <w:szCs w:val="20"/>
              </w:rPr>
            </w:pPr>
            <w:r>
              <w:rPr>
                <w:sz w:val="20"/>
                <w:szCs w:val="20"/>
              </w:rPr>
              <w:t>31</w:t>
            </w:r>
          </w:p>
        </w:tc>
        <w:tc>
          <w:tcPr>
            <w:tcW w:w="845" w:type="dxa"/>
            <w:vAlign w:val="center"/>
          </w:tcPr>
          <w:p>
            <w:pPr>
              <w:pStyle w:val="NormlWeb"/>
              <w:spacing w:before="0" w:beforeAutospacing="0" w:after="0"/>
              <w:jc w:val="center"/>
              <w:rPr>
                <w:sz w:val="20"/>
                <w:szCs w:val="20"/>
              </w:rPr>
            </w:pPr>
            <w:r>
              <w:rPr>
                <w:sz w:val="20"/>
                <w:szCs w:val="20"/>
              </w:rPr>
              <w:t>115</w:t>
            </w:r>
          </w:p>
        </w:tc>
        <w:tc>
          <w:tcPr>
            <w:tcW w:w="996" w:type="dxa"/>
            <w:vAlign w:val="center"/>
          </w:tcPr>
          <w:p>
            <w:pPr>
              <w:pStyle w:val="NormlWeb"/>
              <w:spacing w:before="0" w:beforeAutospacing="0" w:after="0"/>
              <w:jc w:val="center"/>
              <w:rPr>
                <w:sz w:val="20"/>
                <w:szCs w:val="20"/>
              </w:rPr>
            </w:pPr>
            <w:r>
              <w:rPr>
                <w:sz w:val="20"/>
                <w:szCs w:val="20"/>
              </w:rPr>
              <w:t>92</w:t>
            </w:r>
          </w:p>
        </w:tc>
      </w:tr>
      <w:tr>
        <w:trPr>
          <w:trHeight w:val="23"/>
          <w:jc w:val="center"/>
        </w:trPr>
        <w:tc>
          <w:tcPr>
            <w:tcW w:w="1950" w:type="dxa"/>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Nagysimonyi</w:t>
            </w:r>
          </w:p>
        </w:tc>
        <w:tc>
          <w:tcPr>
            <w:tcW w:w="846"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51"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96" w:type="dxa"/>
            <w:vAlign w:val="center"/>
          </w:tcPr>
          <w:p>
            <w:pPr>
              <w:pStyle w:val="NormlWeb"/>
              <w:spacing w:before="0" w:beforeAutospacing="0" w:after="0"/>
              <w:jc w:val="center"/>
              <w:rPr>
                <w:sz w:val="20"/>
                <w:szCs w:val="20"/>
              </w:rPr>
            </w:pPr>
            <w:r>
              <w:rPr>
                <w:sz w:val="20"/>
                <w:szCs w:val="20"/>
              </w:rPr>
              <w:t>-</w:t>
            </w:r>
          </w:p>
        </w:tc>
      </w:tr>
      <w:tr>
        <w:trPr>
          <w:trHeight w:val="23"/>
          <w:jc w:val="center"/>
        </w:trPr>
        <w:tc>
          <w:tcPr>
            <w:tcW w:w="1950" w:type="dxa"/>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Egyházashetye</w:t>
            </w:r>
          </w:p>
        </w:tc>
        <w:tc>
          <w:tcPr>
            <w:tcW w:w="846"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3</w:t>
            </w:r>
          </w:p>
        </w:tc>
        <w:tc>
          <w:tcPr>
            <w:tcW w:w="851"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1</w:t>
            </w:r>
          </w:p>
        </w:tc>
        <w:tc>
          <w:tcPr>
            <w:tcW w:w="845" w:type="dxa"/>
            <w:vAlign w:val="center"/>
          </w:tcPr>
          <w:p>
            <w:pPr>
              <w:pStyle w:val="NormlWeb"/>
              <w:spacing w:before="0" w:beforeAutospacing="0" w:after="0"/>
              <w:jc w:val="center"/>
              <w:rPr>
                <w:sz w:val="20"/>
                <w:szCs w:val="20"/>
              </w:rPr>
            </w:pPr>
            <w:r>
              <w:rPr>
                <w:sz w:val="20"/>
                <w:szCs w:val="20"/>
              </w:rPr>
              <w:t>-</w:t>
            </w:r>
          </w:p>
        </w:tc>
        <w:tc>
          <w:tcPr>
            <w:tcW w:w="996" w:type="dxa"/>
            <w:vAlign w:val="center"/>
          </w:tcPr>
          <w:p>
            <w:pPr>
              <w:pStyle w:val="NormlWeb"/>
              <w:spacing w:before="0" w:beforeAutospacing="0" w:after="0"/>
              <w:jc w:val="center"/>
              <w:rPr>
                <w:sz w:val="20"/>
                <w:szCs w:val="20"/>
              </w:rPr>
            </w:pPr>
            <w:r>
              <w:rPr>
                <w:sz w:val="20"/>
                <w:szCs w:val="20"/>
              </w:rPr>
              <w:t>2</w:t>
            </w:r>
          </w:p>
        </w:tc>
      </w:tr>
      <w:tr>
        <w:trPr>
          <w:trHeight w:val="23"/>
          <w:jc w:val="center"/>
        </w:trPr>
        <w:tc>
          <w:tcPr>
            <w:tcW w:w="1950" w:type="dxa"/>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Köcsk</w:t>
            </w:r>
          </w:p>
        </w:tc>
        <w:tc>
          <w:tcPr>
            <w:tcW w:w="846"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2</w:t>
            </w:r>
          </w:p>
        </w:tc>
        <w:tc>
          <w:tcPr>
            <w:tcW w:w="851"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96" w:type="dxa"/>
            <w:vAlign w:val="center"/>
          </w:tcPr>
          <w:p>
            <w:pPr>
              <w:pStyle w:val="NormlWeb"/>
              <w:spacing w:before="0" w:beforeAutospacing="0" w:after="0"/>
              <w:jc w:val="center"/>
              <w:rPr>
                <w:sz w:val="20"/>
                <w:szCs w:val="20"/>
              </w:rPr>
            </w:pPr>
            <w:r>
              <w:rPr>
                <w:sz w:val="20"/>
                <w:szCs w:val="20"/>
              </w:rPr>
              <w:t>2</w:t>
            </w:r>
          </w:p>
        </w:tc>
      </w:tr>
      <w:tr>
        <w:trPr>
          <w:trHeight w:val="23"/>
          <w:jc w:val="center"/>
        </w:trPr>
        <w:tc>
          <w:tcPr>
            <w:tcW w:w="1950" w:type="dxa"/>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Nemeskocs</w:t>
            </w:r>
          </w:p>
        </w:tc>
        <w:tc>
          <w:tcPr>
            <w:tcW w:w="846"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7</w:t>
            </w:r>
          </w:p>
        </w:tc>
        <w:tc>
          <w:tcPr>
            <w:tcW w:w="851"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7</w:t>
            </w:r>
          </w:p>
        </w:tc>
        <w:tc>
          <w:tcPr>
            <w:tcW w:w="845" w:type="dxa"/>
            <w:vAlign w:val="center"/>
          </w:tcPr>
          <w:p>
            <w:pPr>
              <w:pStyle w:val="NormlWeb"/>
              <w:spacing w:before="0" w:beforeAutospacing="0" w:after="0"/>
              <w:jc w:val="center"/>
              <w:rPr>
                <w:sz w:val="20"/>
                <w:szCs w:val="20"/>
              </w:rPr>
            </w:pPr>
            <w:r>
              <w:rPr>
                <w:sz w:val="20"/>
                <w:szCs w:val="20"/>
              </w:rPr>
              <w:t>-</w:t>
            </w:r>
          </w:p>
        </w:tc>
        <w:tc>
          <w:tcPr>
            <w:tcW w:w="996" w:type="dxa"/>
            <w:vAlign w:val="center"/>
          </w:tcPr>
          <w:p>
            <w:pPr>
              <w:pStyle w:val="NormlWeb"/>
              <w:spacing w:before="0" w:beforeAutospacing="0" w:after="0"/>
              <w:jc w:val="center"/>
              <w:rPr>
                <w:sz w:val="20"/>
                <w:szCs w:val="20"/>
              </w:rPr>
            </w:pPr>
            <w:r>
              <w:rPr>
                <w:sz w:val="20"/>
                <w:szCs w:val="20"/>
              </w:rPr>
              <w:t>-</w:t>
            </w:r>
          </w:p>
        </w:tc>
      </w:tr>
      <w:tr>
        <w:trPr>
          <w:trHeight w:val="23"/>
          <w:jc w:val="center"/>
        </w:trPr>
        <w:tc>
          <w:tcPr>
            <w:tcW w:w="1950" w:type="dxa"/>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Mesteri</w:t>
            </w:r>
          </w:p>
        </w:tc>
        <w:tc>
          <w:tcPr>
            <w:tcW w:w="846" w:type="dxa"/>
            <w:vAlign w:val="center"/>
          </w:tcPr>
          <w:p>
            <w:pPr>
              <w:pStyle w:val="NormlWeb"/>
              <w:spacing w:before="0" w:beforeAutospacing="0" w:after="0"/>
              <w:jc w:val="center"/>
              <w:rPr>
                <w:sz w:val="20"/>
                <w:szCs w:val="20"/>
              </w:rPr>
            </w:pPr>
            <w:r>
              <w:rPr>
                <w:sz w:val="20"/>
                <w:szCs w:val="20"/>
              </w:rPr>
              <w:t>1</w:t>
            </w:r>
          </w:p>
        </w:tc>
        <w:tc>
          <w:tcPr>
            <w:tcW w:w="903" w:type="dxa"/>
            <w:vAlign w:val="center"/>
          </w:tcPr>
          <w:p>
            <w:pPr>
              <w:pStyle w:val="NormlWeb"/>
              <w:spacing w:before="0" w:beforeAutospacing="0" w:after="0"/>
              <w:jc w:val="center"/>
              <w:rPr>
                <w:sz w:val="20"/>
                <w:szCs w:val="20"/>
              </w:rPr>
            </w:pPr>
            <w:r>
              <w:rPr>
                <w:sz w:val="20"/>
                <w:szCs w:val="20"/>
              </w:rPr>
              <w:t>3</w:t>
            </w:r>
          </w:p>
        </w:tc>
        <w:tc>
          <w:tcPr>
            <w:tcW w:w="851"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1</w:t>
            </w:r>
          </w:p>
        </w:tc>
        <w:tc>
          <w:tcPr>
            <w:tcW w:w="845" w:type="dxa"/>
            <w:vAlign w:val="center"/>
          </w:tcPr>
          <w:p>
            <w:pPr>
              <w:pStyle w:val="NormlWeb"/>
              <w:spacing w:before="0" w:beforeAutospacing="0" w:after="0"/>
              <w:jc w:val="center"/>
              <w:rPr>
                <w:sz w:val="20"/>
                <w:szCs w:val="20"/>
              </w:rPr>
            </w:pPr>
            <w:r>
              <w:rPr>
                <w:sz w:val="20"/>
                <w:szCs w:val="20"/>
              </w:rPr>
              <w:t>1</w:t>
            </w:r>
          </w:p>
        </w:tc>
        <w:tc>
          <w:tcPr>
            <w:tcW w:w="996" w:type="dxa"/>
            <w:vAlign w:val="center"/>
          </w:tcPr>
          <w:p>
            <w:pPr>
              <w:pStyle w:val="NormlWeb"/>
              <w:spacing w:before="0" w:beforeAutospacing="0" w:after="0"/>
              <w:jc w:val="center"/>
              <w:rPr>
                <w:sz w:val="20"/>
                <w:szCs w:val="20"/>
              </w:rPr>
            </w:pPr>
            <w:r>
              <w:rPr>
                <w:sz w:val="20"/>
                <w:szCs w:val="20"/>
              </w:rPr>
              <w:t>2</w:t>
            </w:r>
          </w:p>
        </w:tc>
      </w:tr>
      <w:tr>
        <w:trPr>
          <w:trHeight w:val="23"/>
          <w:jc w:val="center"/>
        </w:trPr>
        <w:tc>
          <w:tcPr>
            <w:tcW w:w="1950" w:type="dxa"/>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Mersevát</w:t>
            </w:r>
          </w:p>
        </w:tc>
        <w:tc>
          <w:tcPr>
            <w:tcW w:w="846" w:type="dxa"/>
            <w:vAlign w:val="center"/>
          </w:tcPr>
          <w:p>
            <w:pPr>
              <w:pStyle w:val="NormlWeb"/>
              <w:spacing w:before="0" w:beforeAutospacing="0" w:after="0"/>
              <w:jc w:val="center"/>
              <w:rPr>
                <w:sz w:val="20"/>
                <w:szCs w:val="20"/>
              </w:rPr>
            </w:pPr>
            <w:r>
              <w:rPr>
                <w:sz w:val="20"/>
                <w:szCs w:val="20"/>
              </w:rPr>
              <w:t>2</w:t>
            </w:r>
          </w:p>
        </w:tc>
        <w:tc>
          <w:tcPr>
            <w:tcW w:w="903" w:type="dxa"/>
            <w:vAlign w:val="center"/>
          </w:tcPr>
          <w:p>
            <w:pPr>
              <w:pStyle w:val="NormlWeb"/>
              <w:spacing w:before="0" w:beforeAutospacing="0" w:after="0"/>
              <w:jc w:val="center"/>
              <w:rPr>
                <w:sz w:val="20"/>
                <w:szCs w:val="20"/>
              </w:rPr>
            </w:pPr>
            <w:r>
              <w:rPr>
                <w:sz w:val="20"/>
                <w:szCs w:val="20"/>
              </w:rPr>
              <w:t>7</w:t>
            </w:r>
          </w:p>
        </w:tc>
        <w:tc>
          <w:tcPr>
            <w:tcW w:w="851" w:type="dxa"/>
            <w:vAlign w:val="center"/>
          </w:tcPr>
          <w:p>
            <w:pPr>
              <w:pStyle w:val="NormlWeb"/>
              <w:spacing w:before="0" w:beforeAutospacing="0" w:after="0"/>
              <w:jc w:val="center"/>
              <w:rPr>
                <w:sz w:val="20"/>
                <w:szCs w:val="20"/>
              </w:rPr>
            </w:pPr>
            <w:r>
              <w:rPr>
                <w:sz w:val="20"/>
                <w:szCs w:val="20"/>
              </w:rPr>
              <w:t>2</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1</w:t>
            </w:r>
          </w:p>
        </w:tc>
        <w:tc>
          <w:tcPr>
            <w:tcW w:w="845" w:type="dxa"/>
            <w:vAlign w:val="center"/>
          </w:tcPr>
          <w:p>
            <w:pPr>
              <w:pStyle w:val="NormlWeb"/>
              <w:spacing w:before="0" w:beforeAutospacing="0" w:after="0"/>
              <w:jc w:val="center"/>
              <w:rPr>
                <w:sz w:val="20"/>
                <w:szCs w:val="20"/>
              </w:rPr>
            </w:pPr>
            <w:r>
              <w:rPr>
                <w:sz w:val="20"/>
                <w:szCs w:val="20"/>
              </w:rPr>
              <w:t>4</w:t>
            </w:r>
          </w:p>
        </w:tc>
        <w:tc>
          <w:tcPr>
            <w:tcW w:w="996" w:type="dxa"/>
            <w:vAlign w:val="center"/>
          </w:tcPr>
          <w:p>
            <w:pPr>
              <w:pStyle w:val="NormlWeb"/>
              <w:spacing w:before="0" w:beforeAutospacing="0" w:after="0"/>
              <w:jc w:val="center"/>
              <w:rPr>
                <w:sz w:val="20"/>
                <w:szCs w:val="20"/>
              </w:rPr>
            </w:pPr>
            <w:r>
              <w:rPr>
                <w:sz w:val="20"/>
                <w:szCs w:val="20"/>
              </w:rPr>
              <w:t>6</w:t>
            </w:r>
          </w:p>
        </w:tc>
      </w:tr>
      <w:tr>
        <w:trPr>
          <w:trHeight w:val="23"/>
          <w:jc w:val="center"/>
        </w:trPr>
        <w:tc>
          <w:tcPr>
            <w:tcW w:w="1950" w:type="dxa"/>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Boba</w:t>
            </w:r>
          </w:p>
        </w:tc>
        <w:tc>
          <w:tcPr>
            <w:tcW w:w="846"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51"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96" w:type="dxa"/>
            <w:vAlign w:val="center"/>
          </w:tcPr>
          <w:p>
            <w:pPr>
              <w:pStyle w:val="NormlWeb"/>
              <w:spacing w:before="0" w:beforeAutospacing="0" w:after="0"/>
              <w:jc w:val="center"/>
              <w:rPr>
                <w:sz w:val="20"/>
                <w:szCs w:val="20"/>
              </w:rPr>
            </w:pPr>
            <w:r>
              <w:rPr>
                <w:sz w:val="20"/>
                <w:szCs w:val="20"/>
              </w:rPr>
              <w:t>-</w:t>
            </w:r>
          </w:p>
        </w:tc>
      </w:tr>
      <w:tr>
        <w:trPr>
          <w:trHeight w:val="23"/>
          <w:jc w:val="center"/>
        </w:trPr>
        <w:tc>
          <w:tcPr>
            <w:tcW w:w="1950" w:type="dxa"/>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Kemenessömjén</w:t>
            </w:r>
          </w:p>
        </w:tc>
        <w:tc>
          <w:tcPr>
            <w:tcW w:w="846"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51"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03" w:type="dxa"/>
            <w:vAlign w:val="center"/>
          </w:tcPr>
          <w:p>
            <w:pPr>
              <w:pStyle w:val="NormlWeb"/>
              <w:spacing w:before="0" w:beforeAutospacing="0" w:after="0"/>
              <w:jc w:val="center"/>
              <w:rPr>
                <w:sz w:val="20"/>
                <w:szCs w:val="20"/>
              </w:rPr>
            </w:pPr>
            <w:r>
              <w:rPr>
                <w:sz w:val="20"/>
                <w:szCs w:val="20"/>
              </w:rPr>
              <w:t>-</w:t>
            </w:r>
          </w:p>
        </w:tc>
        <w:tc>
          <w:tcPr>
            <w:tcW w:w="845" w:type="dxa"/>
            <w:vAlign w:val="center"/>
          </w:tcPr>
          <w:p>
            <w:pPr>
              <w:pStyle w:val="NormlWeb"/>
              <w:spacing w:before="0" w:beforeAutospacing="0" w:after="0"/>
              <w:jc w:val="center"/>
              <w:rPr>
                <w:sz w:val="20"/>
                <w:szCs w:val="20"/>
              </w:rPr>
            </w:pPr>
            <w:r>
              <w:rPr>
                <w:sz w:val="20"/>
                <w:szCs w:val="20"/>
              </w:rPr>
              <w:t>-</w:t>
            </w:r>
          </w:p>
        </w:tc>
        <w:tc>
          <w:tcPr>
            <w:tcW w:w="996" w:type="dxa"/>
            <w:vAlign w:val="center"/>
          </w:tcPr>
          <w:p>
            <w:pPr>
              <w:pStyle w:val="NormlWeb"/>
              <w:spacing w:before="0" w:beforeAutospacing="0" w:after="0"/>
              <w:jc w:val="center"/>
              <w:rPr>
                <w:sz w:val="20"/>
                <w:szCs w:val="20"/>
              </w:rPr>
            </w:pPr>
            <w:r>
              <w:rPr>
                <w:sz w:val="20"/>
                <w:szCs w:val="20"/>
              </w:rPr>
              <w:t>-</w:t>
            </w:r>
          </w:p>
        </w:tc>
      </w:tr>
      <w:tr>
        <w:trPr>
          <w:trHeight w:val="23"/>
          <w:jc w:val="center"/>
        </w:trPr>
        <w:tc>
          <w:tcPr>
            <w:tcW w:w="1950" w:type="dxa"/>
            <w:tcBorders>
              <w:bottom w:val="single" w:sz="12" w:space="0" w:color="auto"/>
            </w:tcBorders>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Tokorcs</w:t>
            </w:r>
          </w:p>
        </w:tc>
        <w:tc>
          <w:tcPr>
            <w:tcW w:w="846" w:type="dxa"/>
            <w:tcBorders>
              <w:bottom w:val="single" w:sz="12" w:space="0" w:color="auto"/>
            </w:tcBorders>
            <w:vAlign w:val="center"/>
          </w:tcPr>
          <w:p>
            <w:pPr>
              <w:pStyle w:val="NormlWeb"/>
              <w:spacing w:before="0" w:beforeAutospacing="0" w:after="0"/>
              <w:jc w:val="center"/>
              <w:rPr>
                <w:sz w:val="20"/>
                <w:szCs w:val="20"/>
              </w:rPr>
            </w:pPr>
            <w:r>
              <w:rPr>
                <w:sz w:val="20"/>
                <w:szCs w:val="20"/>
              </w:rPr>
              <w:t>-</w:t>
            </w:r>
          </w:p>
        </w:tc>
        <w:tc>
          <w:tcPr>
            <w:tcW w:w="903" w:type="dxa"/>
            <w:tcBorders>
              <w:bottom w:val="single" w:sz="12" w:space="0" w:color="auto"/>
            </w:tcBorders>
            <w:vAlign w:val="center"/>
          </w:tcPr>
          <w:p>
            <w:pPr>
              <w:pStyle w:val="NormlWeb"/>
              <w:spacing w:before="0" w:beforeAutospacing="0" w:after="0"/>
              <w:jc w:val="center"/>
              <w:rPr>
                <w:sz w:val="20"/>
                <w:szCs w:val="20"/>
              </w:rPr>
            </w:pPr>
            <w:r>
              <w:rPr>
                <w:sz w:val="20"/>
                <w:szCs w:val="20"/>
              </w:rPr>
              <w:t>-</w:t>
            </w:r>
          </w:p>
        </w:tc>
        <w:tc>
          <w:tcPr>
            <w:tcW w:w="851" w:type="dxa"/>
            <w:tcBorders>
              <w:bottom w:val="single" w:sz="12" w:space="0" w:color="auto"/>
            </w:tcBorders>
            <w:vAlign w:val="center"/>
          </w:tcPr>
          <w:p>
            <w:pPr>
              <w:pStyle w:val="NormlWeb"/>
              <w:spacing w:before="0" w:beforeAutospacing="0" w:after="0"/>
              <w:jc w:val="center"/>
              <w:rPr>
                <w:sz w:val="20"/>
                <w:szCs w:val="20"/>
              </w:rPr>
            </w:pPr>
            <w:r>
              <w:rPr>
                <w:sz w:val="20"/>
                <w:szCs w:val="20"/>
              </w:rPr>
              <w:t>-</w:t>
            </w:r>
          </w:p>
        </w:tc>
        <w:tc>
          <w:tcPr>
            <w:tcW w:w="903" w:type="dxa"/>
            <w:tcBorders>
              <w:bottom w:val="single" w:sz="12" w:space="0" w:color="auto"/>
            </w:tcBorders>
            <w:vAlign w:val="center"/>
          </w:tcPr>
          <w:p>
            <w:pPr>
              <w:pStyle w:val="NormlWeb"/>
              <w:spacing w:before="0" w:beforeAutospacing="0" w:after="0"/>
              <w:jc w:val="center"/>
              <w:rPr>
                <w:sz w:val="20"/>
                <w:szCs w:val="20"/>
              </w:rPr>
            </w:pPr>
            <w:r>
              <w:rPr>
                <w:sz w:val="20"/>
                <w:szCs w:val="20"/>
              </w:rPr>
              <w:t>-</w:t>
            </w:r>
          </w:p>
        </w:tc>
        <w:tc>
          <w:tcPr>
            <w:tcW w:w="845" w:type="dxa"/>
            <w:tcBorders>
              <w:bottom w:val="single" w:sz="12" w:space="0" w:color="auto"/>
            </w:tcBorders>
            <w:vAlign w:val="center"/>
          </w:tcPr>
          <w:p>
            <w:pPr>
              <w:pStyle w:val="NormlWeb"/>
              <w:spacing w:before="0" w:beforeAutospacing="0" w:after="0"/>
              <w:jc w:val="center"/>
              <w:rPr>
                <w:sz w:val="20"/>
                <w:szCs w:val="20"/>
              </w:rPr>
            </w:pPr>
            <w:r>
              <w:rPr>
                <w:sz w:val="20"/>
                <w:szCs w:val="20"/>
              </w:rPr>
              <w:t>-</w:t>
            </w:r>
          </w:p>
        </w:tc>
        <w:tc>
          <w:tcPr>
            <w:tcW w:w="903" w:type="dxa"/>
            <w:tcBorders>
              <w:bottom w:val="single" w:sz="12" w:space="0" w:color="auto"/>
            </w:tcBorders>
            <w:vAlign w:val="center"/>
          </w:tcPr>
          <w:p>
            <w:pPr>
              <w:pStyle w:val="NormlWeb"/>
              <w:spacing w:before="0" w:beforeAutospacing="0" w:after="0"/>
              <w:jc w:val="center"/>
              <w:rPr>
                <w:sz w:val="20"/>
                <w:szCs w:val="20"/>
              </w:rPr>
            </w:pPr>
            <w:r>
              <w:rPr>
                <w:sz w:val="20"/>
                <w:szCs w:val="20"/>
              </w:rPr>
              <w:t>-</w:t>
            </w:r>
          </w:p>
        </w:tc>
        <w:tc>
          <w:tcPr>
            <w:tcW w:w="845" w:type="dxa"/>
            <w:tcBorders>
              <w:bottom w:val="single" w:sz="12" w:space="0" w:color="auto"/>
            </w:tcBorders>
            <w:vAlign w:val="center"/>
          </w:tcPr>
          <w:p>
            <w:pPr>
              <w:pStyle w:val="NormlWeb"/>
              <w:spacing w:before="0" w:beforeAutospacing="0" w:after="0"/>
              <w:jc w:val="center"/>
              <w:rPr>
                <w:sz w:val="20"/>
                <w:szCs w:val="20"/>
              </w:rPr>
            </w:pPr>
            <w:r>
              <w:rPr>
                <w:sz w:val="20"/>
                <w:szCs w:val="20"/>
              </w:rPr>
              <w:t>-</w:t>
            </w:r>
          </w:p>
        </w:tc>
        <w:tc>
          <w:tcPr>
            <w:tcW w:w="996" w:type="dxa"/>
            <w:tcBorders>
              <w:bottom w:val="single" w:sz="12" w:space="0" w:color="auto"/>
            </w:tcBorders>
            <w:vAlign w:val="center"/>
          </w:tcPr>
          <w:p>
            <w:pPr>
              <w:pStyle w:val="NormlWeb"/>
              <w:spacing w:before="0" w:beforeAutospacing="0" w:after="0"/>
              <w:jc w:val="center"/>
              <w:rPr>
                <w:sz w:val="20"/>
                <w:szCs w:val="20"/>
              </w:rPr>
            </w:pPr>
            <w:r>
              <w:rPr>
                <w:sz w:val="20"/>
                <w:szCs w:val="20"/>
              </w:rPr>
              <w:t>-</w:t>
            </w:r>
          </w:p>
        </w:tc>
      </w:tr>
      <w:tr>
        <w:trPr>
          <w:jc w:val="center"/>
        </w:trPr>
        <w:tc>
          <w:tcPr>
            <w:tcW w:w="1950" w:type="dxa"/>
            <w:tcBorders>
              <w:top w:val="single" w:sz="12" w:space="0" w:color="auto"/>
              <w:left w:val="single" w:sz="12" w:space="0" w:color="auto"/>
              <w:bottom w:val="single" w:sz="12" w:space="0" w:color="auto"/>
            </w:tcBorders>
            <w:vAlign w:val="center"/>
          </w:tcPr>
          <w:p>
            <w:pPr>
              <w:spacing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Összesen</w:t>
            </w:r>
          </w:p>
        </w:tc>
        <w:tc>
          <w:tcPr>
            <w:tcW w:w="1749" w:type="dxa"/>
            <w:gridSpan w:val="2"/>
            <w:tcBorders>
              <w:top w:val="single" w:sz="12" w:space="0" w:color="auto"/>
              <w:bottom w:val="single" w:sz="12" w:space="0" w:color="auto"/>
            </w:tcBorders>
            <w:vAlign w:val="center"/>
          </w:tcPr>
          <w:p>
            <w:pPr>
              <w:pStyle w:val="NormlWeb"/>
              <w:spacing w:before="0" w:beforeAutospacing="0" w:after="0"/>
              <w:jc w:val="center"/>
              <w:rPr>
                <w:sz w:val="20"/>
                <w:szCs w:val="20"/>
              </w:rPr>
            </w:pPr>
            <w:r>
              <w:rPr>
                <w:b/>
                <w:bCs/>
                <w:sz w:val="20"/>
                <w:szCs w:val="20"/>
              </w:rPr>
              <w:t>212</w:t>
            </w:r>
          </w:p>
        </w:tc>
        <w:tc>
          <w:tcPr>
            <w:tcW w:w="1754" w:type="dxa"/>
            <w:gridSpan w:val="2"/>
            <w:tcBorders>
              <w:top w:val="single" w:sz="12" w:space="0" w:color="auto"/>
              <w:bottom w:val="single" w:sz="12" w:space="0" w:color="auto"/>
            </w:tcBorders>
            <w:vAlign w:val="center"/>
          </w:tcPr>
          <w:p>
            <w:pPr>
              <w:pStyle w:val="NormlWeb"/>
              <w:spacing w:before="0" w:beforeAutospacing="0" w:after="0"/>
              <w:jc w:val="center"/>
              <w:rPr>
                <w:sz w:val="20"/>
                <w:szCs w:val="20"/>
              </w:rPr>
            </w:pPr>
            <w:r>
              <w:rPr>
                <w:b/>
                <w:bCs/>
                <w:sz w:val="20"/>
                <w:szCs w:val="20"/>
              </w:rPr>
              <w:t>70</w:t>
            </w:r>
          </w:p>
        </w:tc>
        <w:tc>
          <w:tcPr>
            <w:tcW w:w="1748" w:type="dxa"/>
            <w:gridSpan w:val="2"/>
            <w:tcBorders>
              <w:top w:val="single" w:sz="12" w:space="0" w:color="auto"/>
              <w:bottom w:val="single" w:sz="12" w:space="0" w:color="auto"/>
            </w:tcBorders>
            <w:vAlign w:val="center"/>
          </w:tcPr>
          <w:p>
            <w:pPr>
              <w:pStyle w:val="NormlWeb"/>
              <w:spacing w:before="0" w:beforeAutospacing="0" w:after="0"/>
              <w:jc w:val="center"/>
              <w:rPr>
                <w:b/>
                <w:sz w:val="20"/>
                <w:szCs w:val="20"/>
              </w:rPr>
            </w:pPr>
            <w:r>
              <w:rPr>
                <w:b/>
                <w:sz w:val="20"/>
                <w:szCs w:val="20"/>
              </w:rPr>
              <w:t>58</w:t>
            </w:r>
          </w:p>
        </w:tc>
        <w:tc>
          <w:tcPr>
            <w:tcW w:w="1841" w:type="dxa"/>
            <w:gridSpan w:val="2"/>
            <w:tcBorders>
              <w:top w:val="single" w:sz="12" w:space="0" w:color="auto"/>
              <w:bottom w:val="single" w:sz="12" w:space="0" w:color="auto"/>
              <w:right w:val="single" w:sz="12" w:space="0" w:color="auto"/>
            </w:tcBorders>
            <w:vAlign w:val="center"/>
          </w:tcPr>
          <w:p>
            <w:pPr>
              <w:pStyle w:val="NormlWeb"/>
              <w:spacing w:before="0" w:beforeAutospacing="0" w:after="0"/>
              <w:jc w:val="center"/>
              <w:rPr>
                <w:b/>
                <w:sz w:val="20"/>
                <w:szCs w:val="20"/>
              </w:rPr>
            </w:pPr>
            <w:r>
              <w:rPr>
                <w:b/>
                <w:sz w:val="20"/>
                <w:szCs w:val="20"/>
              </w:rPr>
              <w:t>224</w:t>
            </w:r>
          </w:p>
        </w:tc>
      </w:tr>
    </w:tbl>
    <w:p>
      <w:pPr>
        <w:numPr>
          <w:ilvl w:val="0"/>
          <w:numId w:val="14"/>
        </w:numPr>
        <w:rPr>
          <w:rFonts w:ascii="Times New Roman" w:hAnsi="Times New Roman" w:cs="Times New Roman"/>
          <w:sz w:val="18"/>
          <w:szCs w:val="18"/>
          <w:lang w:eastAsia="zh-CN"/>
        </w:rPr>
      </w:pPr>
      <w:r>
        <w:rPr>
          <w:rFonts w:ascii="Times New Roman" w:hAnsi="Times New Roman" w:cs="Times New Roman"/>
          <w:sz w:val="18"/>
          <w:szCs w:val="18"/>
          <w:lang w:eastAsia="zh-CN"/>
        </w:rPr>
        <w:t>számú táblázat - Az ellátotti terület létszámadatai</w:t>
      </w: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t>Szociális konyha</w:t>
      </w:r>
    </w:p>
    <w:p>
      <w:pPr>
        <w:jc w:val="center"/>
        <w:rPr>
          <w:rFonts w:ascii="Times New Roman" w:hAnsi="Times New Roman" w:cs="Times New Roman"/>
          <w:sz w:val="24"/>
          <w:szCs w:val="24"/>
          <w:u w:val="single"/>
          <w:lang w:eastAsia="zh-CN"/>
        </w:rPr>
      </w:pPr>
    </w:p>
    <w:tbl>
      <w:tblPr>
        <w:tblW w:w="9645" w:type="dxa"/>
        <w:tblCellSpacing w:w="0" w:type="dxa"/>
        <w:tblInd w:w="15" w:type="dxa"/>
        <w:tblLayout w:type="fixed"/>
        <w:tblCellMar>
          <w:top w:w="60" w:type="dxa"/>
          <w:left w:w="60" w:type="dxa"/>
          <w:bottom w:w="60" w:type="dxa"/>
          <w:right w:w="60" w:type="dxa"/>
        </w:tblCellMar>
        <w:tblLook w:val="04A0" w:firstRow="1" w:lastRow="0" w:firstColumn="1" w:lastColumn="0" w:noHBand="0" w:noVBand="1"/>
      </w:tblPr>
      <w:tblGrid>
        <w:gridCol w:w="9645"/>
      </w:tblGrid>
      <w:tr>
        <w:trPr>
          <w:tblCellSpacing w:w="0" w:type="dxa"/>
        </w:trPr>
        <w:tc>
          <w:tcPr>
            <w:tcW w:w="9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Kórház, Intaháza                                     25.153,36</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Gondozóház                                          12.866</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Idős otthon                                            7.310</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Kórház ellátottak                                     22.804,81</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I klub                                               3.172,80</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II Klub                                              6.119,85</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Fogyatékosok Idős                                       81,95</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Fogyatékosok nappali ellátás                              376,75</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Mersevát Idősek Klubja                                 1.370,55</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szoc étkezők                                         19.427,10</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 xml:space="preserve">kórházi alkalmazotti étkezők                             1.563,10 </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népjóléti alkalmazottak                                 1.221,55</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vendégek                                            7.833,10</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szünidei étkezők                                       1.283</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diétás étkezők/vendég és speciális /                         1.322,75</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Mesevár Óvóda                                         2.464</w:t>
            </w:r>
          </w:p>
        </w:tc>
      </w:tr>
      <w:tr>
        <w:trPr>
          <w:tblCellSpacing w:w="0" w:type="dxa"/>
        </w:trPr>
        <w:tc>
          <w:tcPr>
            <w:tcW w:w="9645"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pPr>
              <w:pStyle w:val="NormlWeb"/>
            </w:pPr>
            <w:r>
              <w:t>bölcsőde                                              8.464,50</w:t>
            </w:r>
          </w:p>
        </w:tc>
      </w:tr>
    </w:tbl>
    <w:p>
      <w:pPr>
        <w:numPr>
          <w:ilvl w:val="0"/>
          <w:numId w:val="15"/>
        </w:numPr>
        <w:rPr>
          <w:rFonts w:ascii="Times New Roman" w:hAnsi="Times New Roman" w:cs="Times New Roman"/>
          <w:sz w:val="18"/>
          <w:szCs w:val="18"/>
          <w:lang w:eastAsia="zh-CN"/>
        </w:rPr>
      </w:pPr>
      <w:r>
        <w:rPr>
          <w:rFonts w:ascii="Times New Roman" w:hAnsi="Times New Roman" w:cs="Times New Roman"/>
          <w:sz w:val="18"/>
          <w:szCs w:val="18"/>
          <w:lang w:eastAsia="zh-CN"/>
        </w:rPr>
        <w:t xml:space="preserve">számú táblázat                 </w:t>
      </w: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jc w:val="cente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lastRenderedPageBreak/>
        <w:t>Család- és Gyermekjóléti Központ</w:t>
      </w:r>
    </w:p>
    <w:tbl>
      <w:tblPr>
        <w:tblW w:w="9180" w:type="dxa"/>
        <w:tblInd w:w="108"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2323"/>
        <w:gridCol w:w="1271"/>
        <w:gridCol w:w="1262"/>
        <w:gridCol w:w="1250"/>
        <w:gridCol w:w="1483"/>
        <w:gridCol w:w="1591"/>
      </w:tblGrid>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rPr>
            </w:pPr>
            <w:r>
              <w:rPr>
                <w:rFonts w:ascii="Times New Roman" w:hAnsi="Times New Roman" w:cs="Times New Roman"/>
                <w:b/>
              </w:rPr>
              <w:t>Település neve</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rPr>
            </w:pPr>
            <w:r>
              <w:rPr>
                <w:rFonts w:ascii="Times New Roman" w:hAnsi="Times New Roman" w:cs="Times New Roman"/>
                <w:b/>
                <w:shd w:val="clear" w:color="auto" w:fill="FFFFFF"/>
              </w:rPr>
              <w:t>Védelembe vett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rPr>
            </w:pPr>
            <w:r>
              <w:rPr>
                <w:rFonts w:ascii="Times New Roman" w:hAnsi="Times New Roman" w:cs="Times New Roman"/>
                <w:b/>
                <w:shd w:val="clear" w:color="auto" w:fill="FFFFFF"/>
              </w:rPr>
              <w:t>Ideiglenes hatállyal elhelyezett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rPr>
            </w:pPr>
            <w:r>
              <w:rPr>
                <w:rFonts w:ascii="Times New Roman" w:hAnsi="Times New Roman" w:cs="Times New Roman"/>
                <w:b/>
                <w:shd w:val="clear" w:color="auto" w:fill="FFFFFF"/>
              </w:rPr>
              <w:t>Nevelésbe vett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rPr>
            </w:pPr>
            <w:r>
              <w:rPr>
                <w:rFonts w:ascii="Times New Roman" w:hAnsi="Times New Roman" w:cs="Times New Roman"/>
                <w:b/>
                <w:shd w:val="clear" w:color="auto" w:fill="FFFFFF"/>
              </w:rPr>
              <w:t>Utógondozott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rPr>
            </w:pPr>
            <w:r>
              <w:rPr>
                <w:rFonts w:ascii="Times New Roman" w:hAnsi="Times New Roman" w:cs="Times New Roman"/>
                <w:b/>
                <w:shd w:val="clear" w:color="auto" w:fill="FFFFFF"/>
              </w:rPr>
              <w:t>Összesen:</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b/>
                <w:sz w:val="24"/>
                <w:szCs w:val="24"/>
              </w:rPr>
              <w:t>Celldömölk (gesztor)</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113</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Boba</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8</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Borgáta</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Csönge</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Duka</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Egyházashetye</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Jánosháza</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42</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Karakó</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Keléd</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Kemeneskápolna</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Kemenesmagasi</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34</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Kemenesmihályfa</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8</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Kemenespálfa</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Kemenessömjén</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Kemenesszentmárton</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Kenyeri</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Kissomlyó</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Köcsk</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Mersevát</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Mesteri</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Nagysimonyi</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9</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Nemeskeresztúr</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Nemeskocs</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Ostffyasszonyfa</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Pápoc</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Szergény</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Tokorcs</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Vönöck</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r>
      <w:tr>
        <w:tc>
          <w:tcPr>
            <w:tcW w:w="232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b/>
                <w:sz w:val="24"/>
                <w:szCs w:val="24"/>
              </w:rPr>
              <w:t>Összesen</w:t>
            </w:r>
          </w:p>
        </w:tc>
        <w:tc>
          <w:tcPr>
            <w:tcW w:w="1271"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149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250"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109</w:t>
            </w:r>
          </w:p>
        </w:tc>
        <w:tc>
          <w:tcPr>
            <w:tcW w:w="1483" w:type="dxa"/>
            <w:tcBorders>
              <w:top w:val="single" w:sz="4" w:space="0" w:color="000001"/>
              <w:left w:val="single" w:sz="4" w:space="0" w:color="000001"/>
              <w:bottom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pPr>
              <w:snapToGrid w:val="0"/>
              <w:spacing w:after="0"/>
              <w:jc w:val="center"/>
              <w:rPr>
                <w:rFonts w:ascii="Times New Roman" w:hAnsi="Times New Roman" w:cs="Times New Roman"/>
                <w:sz w:val="24"/>
                <w:szCs w:val="24"/>
              </w:rPr>
            </w:pPr>
            <w:r>
              <w:rPr>
                <w:rFonts w:ascii="Times New Roman" w:hAnsi="Times New Roman" w:cs="Times New Roman"/>
                <w:b/>
                <w:sz w:val="24"/>
                <w:szCs w:val="24"/>
              </w:rPr>
              <w:t>269</w:t>
            </w:r>
          </w:p>
        </w:tc>
      </w:tr>
    </w:tbl>
    <w:p>
      <w:pPr>
        <w:numPr>
          <w:ilvl w:val="0"/>
          <w:numId w:val="16"/>
        </w:numPr>
        <w:rPr>
          <w:rFonts w:ascii="Times New Roman" w:hAnsi="Times New Roman" w:cs="Times New Roman"/>
          <w:sz w:val="18"/>
          <w:szCs w:val="18"/>
          <w:lang w:eastAsia="zh-CN"/>
        </w:rPr>
      </w:pPr>
      <w:r>
        <w:rPr>
          <w:rFonts w:ascii="Times New Roman" w:hAnsi="Times New Roman" w:cs="Times New Roman"/>
          <w:sz w:val="18"/>
          <w:szCs w:val="18"/>
          <w:lang w:eastAsia="zh-CN"/>
        </w:rPr>
        <w:t>számú táblázat- Az ellátott gyermekek száma 2017-ben</w:t>
      </w: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tbl>
      <w:tblPr>
        <w:tblW w:w="922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105"/>
        <w:gridCol w:w="1701"/>
        <w:gridCol w:w="1418"/>
      </w:tblGrid>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r>
              <w:rPr>
                <w:b/>
                <w:iCs/>
              </w:rPr>
              <w:lastRenderedPageBreak/>
              <w:t>Szakmai tevékenységek száma 2017-ben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54" w:name="__UnoMark__1740_2053393875"/>
            <w:bookmarkStart w:id="55" w:name="__UnoMark__1741_2053393875"/>
            <w:bookmarkEnd w:id="54"/>
            <w:bookmarkEnd w:id="55"/>
            <w:r>
              <w:rPr>
                <w:b/>
                <w:iCs/>
              </w:rPr>
              <w:t>tevékenységek száma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56" w:name="__UnoMark__1743_2053393875"/>
            <w:bookmarkStart w:id="57" w:name="__UnoMark__1742_2053393875"/>
            <w:bookmarkEnd w:id="56"/>
            <w:bookmarkEnd w:id="57"/>
            <w:r>
              <w:rPr>
                <w:b/>
                <w:iCs/>
              </w:rPr>
              <w:t>kiskorúak száma</w:t>
            </w:r>
          </w:p>
        </w:tc>
      </w:tr>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both"/>
            </w:pPr>
            <w:bookmarkStart w:id="58" w:name="__UnoMark__1745_2053393875"/>
            <w:bookmarkStart w:id="59" w:name="__UnoMark__1744_2053393875"/>
            <w:bookmarkEnd w:id="58"/>
            <w:bookmarkEnd w:id="59"/>
            <w:r>
              <w:rPr>
                <w:iCs/>
                <w:sz w:val="22"/>
                <w:szCs w:val="22"/>
              </w:rPr>
              <w:t>Esetkonferencián való részvétel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60" w:name="__UnoMark__1747_2053393875"/>
            <w:bookmarkStart w:id="61" w:name="__UnoMark__1746_2053393875"/>
            <w:bookmarkEnd w:id="60"/>
            <w:bookmarkEnd w:id="61"/>
            <w:r>
              <w:t>88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62" w:name="__UnoMark__1748_2053393875"/>
            <w:bookmarkStart w:id="63" w:name="__UnoMark__1749_2053393875"/>
            <w:bookmarkEnd w:id="62"/>
            <w:bookmarkEnd w:id="63"/>
            <w:r>
              <w:t>190</w:t>
            </w:r>
          </w:p>
        </w:tc>
      </w:tr>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both"/>
            </w:pPr>
            <w:bookmarkStart w:id="64" w:name="__UnoMark__1750_2053393875"/>
            <w:bookmarkStart w:id="65" w:name="__UnoMark__1751_2053393875"/>
            <w:bookmarkEnd w:id="64"/>
            <w:bookmarkEnd w:id="65"/>
            <w:r>
              <w:rPr>
                <w:iCs/>
                <w:sz w:val="22"/>
                <w:szCs w:val="22"/>
              </w:rPr>
              <w:t>Első védelembe vételi tárgyaláson való részvétel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66" w:name="__UnoMark__1752_2053393875"/>
            <w:bookmarkStart w:id="67" w:name="__UnoMark__1753_2053393875"/>
            <w:bookmarkEnd w:id="66"/>
            <w:bookmarkEnd w:id="67"/>
            <w:r>
              <w:t>39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68" w:name="__UnoMark__1754_2053393875"/>
            <w:bookmarkStart w:id="69" w:name="__UnoMark__1755_2053393875"/>
            <w:bookmarkEnd w:id="68"/>
            <w:bookmarkEnd w:id="69"/>
            <w:r>
              <w:t>60</w:t>
            </w:r>
          </w:p>
        </w:tc>
      </w:tr>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both"/>
            </w:pPr>
            <w:bookmarkStart w:id="70" w:name="__UnoMark__1756_2053393875"/>
            <w:bookmarkStart w:id="71" w:name="__UnoMark__1757_2053393875"/>
            <w:bookmarkEnd w:id="70"/>
            <w:bookmarkEnd w:id="71"/>
            <w:r>
              <w:rPr>
                <w:iCs/>
                <w:sz w:val="22"/>
                <w:szCs w:val="22"/>
              </w:rPr>
              <w:t>Felülvizsgálati tárgyaláson való részvétel: nevelésbe vétel esetén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72" w:name="__UnoMark__1758_2053393875"/>
            <w:bookmarkStart w:id="73" w:name="__UnoMark__1759_2053393875"/>
            <w:bookmarkEnd w:id="72"/>
            <w:bookmarkEnd w:id="73"/>
            <w:r>
              <w:t>16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74" w:name="__UnoMark__1761_2053393875"/>
            <w:bookmarkStart w:id="75" w:name="__UnoMark__1760_2053393875"/>
            <w:bookmarkEnd w:id="74"/>
            <w:bookmarkEnd w:id="75"/>
            <w:r>
              <w:t>40</w:t>
            </w:r>
          </w:p>
        </w:tc>
      </w:tr>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both"/>
            </w:pPr>
            <w:bookmarkStart w:id="76" w:name="__UnoMark__1762_2053393875"/>
            <w:bookmarkStart w:id="77" w:name="__UnoMark__1763_2053393875"/>
            <w:bookmarkEnd w:id="76"/>
            <w:bookmarkEnd w:id="77"/>
            <w:r>
              <w:rPr>
                <w:iCs/>
                <w:sz w:val="22"/>
                <w:szCs w:val="22"/>
              </w:rPr>
              <w:t>Felülvizsgálati tárgyaláson való részvétel: védelembe vétel esetén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78" w:name="__UnoMark__1765_2053393875"/>
            <w:bookmarkStart w:id="79" w:name="__UnoMark__1764_2053393875"/>
            <w:bookmarkEnd w:id="78"/>
            <w:bookmarkEnd w:id="79"/>
            <w:r>
              <w:t>39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80" w:name="__UnoMark__1767_2053393875"/>
            <w:bookmarkStart w:id="81" w:name="__UnoMark__1766_2053393875"/>
            <w:bookmarkEnd w:id="80"/>
            <w:bookmarkEnd w:id="81"/>
            <w:r>
              <w:t>78</w:t>
            </w:r>
          </w:p>
        </w:tc>
      </w:tr>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both"/>
            </w:pPr>
            <w:bookmarkStart w:id="82" w:name="__UnoMark__1769_2053393875"/>
            <w:bookmarkStart w:id="83" w:name="__UnoMark__1768_2053393875"/>
            <w:bookmarkEnd w:id="82"/>
            <w:bookmarkEnd w:id="83"/>
            <w:r>
              <w:rPr>
                <w:iCs/>
                <w:sz w:val="22"/>
                <w:szCs w:val="22"/>
              </w:rPr>
              <w:t>Elhelyezési értekezleten, ill. tárgyaláson való részvétel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84" w:name="__UnoMark__1771_2053393875"/>
            <w:bookmarkStart w:id="85" w:name="__UnoMark__1770_2053393875"/>
            <w:bookmarkEnd w:id="84"/>
            <w:bookmarkEnd w:id="85"/>
            <w:r>
              <w:t>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86" w:name="__UnoMark__1773_2053393875"/>
            <w:bookmarkStart w:id="87" w:name="__UnoMark__1772_2053393875"/>
            <w:bookmarkEnd w:id="86"/>
            <w:bookmarkEnd w:id="87"/>
            <w:r>
              <w:t>8</w:t>
            </w:r>
          </w:p>
        </w:tc>
      </w:tr>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both"/>
            </w:pPr>
            <w:bookmarkStart w:id="88" w:name="__UnoMark__1774_2053393875"/>
            <w:bookmarkStart w:id="89" w:name="__UnoMark__1775_2053393875"/>
            <w:bookmarkEnd w:id="88"/>
            <w:bookmarkEnd w:id="89"/>
            <w:r>
              <w:rPr>
                <w:iCs/>
                <w:sz w:val="22"/>
                <w:szCs w:val="22"/>
              </w:rPr>
              <w:t>Családlátogatás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90" w:name="__UnoMark__1776_2053393875"/>
            <w:bookmarkStart w:id="91" w:name="__UnoMark__1777_2053393875"/>
            <w:bookmarkEnd w:id="90"/>
            <w:bookmarkEnd w:id="91"/>
            <w:r>
              <w:t>1259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92" w:name="__UnoMark__1778_2053393875"/>
            <w:bookmarkStart w:id="93" w:name="__UnoMark__1779_2053393875"/>
            <w:bookmarkEnd w:id="92"/>
            <w:bookmarkEnd w:id="93"/>
            <w:r>
              <w:t>243</w:t>
            </w:r>
          </w:p>
        </w:tc>
      </w:tr>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both"/>
            </w:pPr>
            <w:bookmarkStart w:id="94" w:name="__UnoMark__1780_2053393875"/>
            <w:bookmarkStart w:id="95" w:name="__UnoMark__1781_2053393875"/>
            <w:bookmarkEnd w:id="94"/>
            <w:bookmarkEnd w:id="95"/>
            <w:r>
              <w:rPr>
                <w:iCs/>
                <w:sz w:val="22"/>
                <w:szCs w:val="22"/>
              </w:rPr>
              <w:t>Környezettanulmány készítésében való közreműködés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96" w:name="__UnoMark__1783_2053393875"/>
            <w:bookmarkStart w:id="97" w:name="__UnoMark__1782_2053393875"/>
            <w:bookmarkEnd w:id="96"/>
            <w:bookmarkEnd w:id="97"/>
            <w:r>
              <w:t>26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98" w:name="__UnoMark__1784_2053393875"/>
            <w:bookmarkStart w:id="99" w:name="__UnoMark__1785_2053393875"/>
            <w:bookmarkEnd w:id="98"/>
            <w:bookmarkEnd w:id="99"/>
            <w:r>
              <w:t>60</w:t>
            </w:r>
          </w:p>
        </w:tc>
      </w:tr>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both"/>
            </w:pPr>
            <w:bookmarkStart w:id="100" w:name="__UnoMark__1786_2053393875"/>
            <w:bookmarkStart w:id="101" w:name="__UnoMark__1787_2053393875"/>
            <w:bookmarkEnd w:id="100"/>
            <w:bookmarkEnd w:id="101"/>
            <w:r>
              <w:rPr>
                <w:iCs/>
                <w:sz w:val="22"/>
                <w:szCs w:val="22"/>
              </w:rPr>
              <w:t>Környezettanulmány készítése önállóan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102" w:name="__UnoMark__1789_2053393875"/>
            <w:bookmarkStart w:id="103" w:name="__UnoMark__1788_2053393875"/>
            <w:bookmarkEnd w:id="102"/>
            <w:bookmarkEnd w:id="103"/>
            <w:r>
              <w:t>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pPr>
            <w:bookmarkStart w:id="104" w:name="__UnoMark__1791_2053393875"/>
            <w:bookmarkStart w:id="105" w:name="__UnoMark__1790_2053393875"/>
            <w:bookmarkEnd w:id="104"/>
            <w:bookmarkEnd w:id="105"/>
            <w:r>
              <w:t>23</w:t>
            </w:r>
          </w:p>
        </w:tc>
      </w:tr>
      <w:tr>
        <w:tc>
          <w:tcPr>
            <w:tcW w:w="6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both"/>
            </w:pPr>
            <w:bookmarkStart w:id="106" w:name="__UnoMark__1799_2053393875"/>
            <w:bookmarkStart w:id="107" w:name="__UnoMark__1798_2053393875"/>
            <w:bookmarkStart w:id="108" w:name="__UnoMark__1793_2053393875"/>
            <w:bookmarkStart w:id="109" w:name="__UnoMark__1792_2053393875"/>
            <w:bookmarkEnd w:id="106"/>
            <w:bookmarkEnd w:id="107"/>
            <w:bookmarkEnd w:id="108"/>
            <w:bookmarkEnd w:id="109"/>
            <w:r>
              <w:rPr>
                <w:b/>
                <w:iCs/>
                <w:sz w:val="22"/>
                <w:szCs w:val="22"/>
              </w:rPr>
              <w:t>Összesen: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rPr>
                <w:b/>
              </w:rPr>
            </w:pPr>
            <w:bookmarkStart w:id="110" w:name="__UnoMark__1801_2053393875"/>
            <w:bookmarkStart w:id="111" w:name="__UnoMark__1800_2053393875"/>
            <w:bookmarkEnd w:id="110"/>
            <w:bookmarkEnd w:id="111"/>
            <w:r>
              <w:rPr>
                <w:b/>
              </w:rPr>
              <w:t>1493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NormlWeb"/>
              <w:spacing w:before="0" w:after="0" w:line="276" w:lineRule="auto"/>
              <w:jc w:val="center"/>
              <w:rPr>
                <w:b/>
              </w:rPr>
            </w:pPr>
            <w:bookmarkStart w:id="112" w:name="__UnoMark__1802_2053393875"/>
            <w:bookmarkEnd w:id="112"/>
            <w:r>
              <w:rPr>
                <w:b/>
              </w:rPr>
              <w:t>702</w:t>
            </w:r>
          </w:p>
        </w:tc>
      </w:tr>
    </w:tbl>
    <w:p>
      <w:pPr>
        <w:numPr>
          <w:ilvl w:val="0"/>
          <w:numId w:val="16"/>
        </w:numPr>
        <w:rPr>
          <w:rFonts w:ascii="Times New Roman" w:hAnsi="Times New Roman" w:cs="Times New Roman"/>
          <w:i/>
          <w:iCs/>
          <w:sz w:val="18"/>
          <w:szCs w:val="18"/>
          <w:lang w:eastAsia="zh-CN"/>
        </w:rPr>
      </w:pPr>
      <w:r>
        <w:rPr>
          <w:rFonts w:ascii="Times New Roman" w:hAnsi="Times New Roman" w:cs="Times New Roman"/>
          <w:i/>
          <w:iCs/>
          <w:sz w:val="18"/>
          <w:szCs w:val="18"/>
          <w:lang w:eastAsia="zh-CN"/>
        </w:rPr>
        <w:t xml:space="preserve">számú táblázat </w:t>
      </w: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jc w:val="cente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t>Család- és Gyermekjóléti Szolgálat</w:t>
      </w:r>
    </w:p>
    <w:p>
      <w:pPr>
        <w:jc w:val="center"/>
        <w:rPr>
          <w:rFonts w:ascii="Times New Roman" w:hAnsi="Times New Roman" w:cs="Times New Roman"/>
          <w:sz w:val="24"/>
          <w:szCs w:val="24"/>
          <w:u w:val="single"/>
          <w:lang w:eastAsia="zh-CN"/>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6"/>
        <w:gridCol w:w="2187"/>
        <w:gridCol w:w="2186"/>
        <w:gridCol w:w="2187"/>
      </w:tblGrid>
      <w:tr>
        <w:tc>
          <w:tcPr>
            <w:tcW w:w="2726" w:type="dxa"/>
          </w:tcPr>
          <w:p>
            <w:pPr>
              <w:tabs>
                <w:tab w:val="left" w:pos="420"/>
              </w:tabs>
              <w:spacing w:line="240" w:lineRule="auto"/>
              <w:rPr>
                <w:rFonts w:ascii="Times New Roman" w:hAnsi="Times New Roman" w:cs="Times New Roman"/>
                <w:sz w:val="24"/>
                <w:szCs w:val="24"/>
              </w:rPr>
            </w:pPr>
          </w:p>
          <w:p>
            <w:pPr>
              <w:tabs>
                <w:tab w:val="left" w:pos="42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Település neve</w:t>
            </w:r>
          </w:p>
        </w:tc>
        <w:tc>
          <w:tcPr>
            <w:tcW w:w="2187"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szociális segítő tevékenység együttműködés alapján</w:t>
            </w:r>
          </w:p>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(fő)</w:t>
            </w:r>
          </w:p>
        </w:tc>
        <w:tc>
          <w:tcPr>
            <w:tcW w:w="218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egyszeri</w:t>
            </w:r>
          </w:p>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ügyintézésbe bevon személyek (fő)</w:t>
            </w:r>
          </w:p>
          <w:p>
            <w:pPr>
              <w:tabs>
                <w:tab w:val="left" w:pos="420"/>
              </w:tabs>
              <w:spacing w:line="240" w:lineRule="auto"/>
              <w:jc w:val="center"/>
              <w:rPr>
                <w:rFonts w:ascii="Times New Roman" w:hAnsi="Times New Roman" w:cs="Times New Roman"/>
                <w:b/>
                <w:sz w:val="24"/>
                <w:szCs w:val="24"/>
              </w:rPr>
            </w:pPr>
          </w:p>
        </w:tc>
        <w:tc>
          <w:tcPr>
            <w:tcW w:w="2187"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2017-es év során nyilvántartott veszélyezetett kiskorúak száma (fő)</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Celldömölk</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Nemeskocs</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Mesteri</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Mersevát</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Ostffyasszonyfa</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Nagysimonyi</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Tokorcs</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Kemenesmihályfa</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Kemenessömjén</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pPr>
        <w:numPr>
          <w:ilvl w:val="0"/>
          <w:numId w:val="17"/>
        </w:numPr>
        <w:rPr>
          <w:rFonts w:ascii="Times New Roman" w:hAnsi="Times New Roman" w:cs="Times New Roman"/>
          <w:i/>
          <w:iCs/>
          <w:sz w:val="18"/>
          <w:szCs w:val="18"/>
          <w:lang w:eastAsia="zh-CN"/>
        </w:rPr>
      </w:pPr>
      <w:r>
        <w:rPr>
          <w:rFonts w:ascii="Times New Roman" w:hAnsi="Times New Roman" w:cs="Times New Roman"/>
          <w:i/>
          <w:iCs/>
          <w:sz w:val="18"/>
          <w:szCs w:val="18"/>
          <w:lang w:eastAsia="zh-CN"/>
        </w:rPr>
        <w:t>számú táblázat -Szolgálatnál megjelent személyek és családok száma</w:t>
      </w: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tbl>
      <w:tblPr>
        <w:tblpPr w:leftFromText="180" w:rightFromText="180" w:vertAnchor="text" w:horzAnchor="page" w:tblpX="1417" w:tblpY="428"/>
        <w:tblOverlap w:val="neve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6"/>
        <w:gridCol w:w="2186"/>
        <w:gridCol w:w="2187"/>
        <w:gridCol w:w="2187"/>
      </w:tblGrid>
      <w:tr>
        <w:tc>
          <w:tcPr>
            <w:tcW w:w="2726" w:type="dxa"/>
          </w:tcPr>
          <w:p>
            <w:pPr>
              <w:tabs>
                <w:tab w:val="left" w:pos="420"/>
              </w:tabs>
              <w:spacing w:line="240" w:lineRule="auto"/>
              <w:rPr>
                <w:rFonts w:ascii="Times New Roman" w:hAnsi="Times New Roman" w:cs="Times New Roman"/>
                <w:sz w:val="24"/>
                <w:szCs w:val="24"/>
              </w:rPr>
            </w:pPr>
          </w:p>
          <w:p>
            <w:pPr>
              <w:tabs>
                <w:tab w:val="left" w:pos="42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Település neve</w:t>
            </w:r>
          </w:p>
        </w:tc>
        <w:tc>
          <w:tcPr>
            <w:tcW w:w="218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szakmai tevékenység: információ nyújtás, tanácsadás, segítő beszélgetés, ügyintézéshez segítségnyújtás</w:t>
            </w:r>
          </w:p>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(alkalom)</w:t>
            </w:r>
          </w:p>
          <w:p>
            <w:pPr>
              <w:tabs>
                <w:tab w:val="left" w:pos="420"/>
              </w:tabs>
              <w:spacing w:line="240" w:lineRule="auto"/>
              <w:jc w:val="center"/>
              <w:rPr>
                <w:rFonts w:ascii="Times New Roman" w:hAnsi="Times New Roman" w:cs="Times New Roman"/>
                <w:b/>
                <w:sz w:val="24"/>
                <w:szCs w:val="24"/>
              </w:rPr>
            </w:pPr>
          </w:p>
        </w:tc>
        <w:tc>
          <w:tcPr>
            <w:tcW w:w="2187" w:type="dxa"/>
          </w:tcPr>
          <w:p>
            <w:pPr>
              <w:tabs>
                <w:tab w:val="left" w:pos="420"/>
              </w:tabs>
              <w:spacing w:line="240" w:lineRule="auto"/>
              <w:jc w:val="center"/>
              <w:rPr>
                <w:rFonts w:ascii="Times New Roman" w:hAnsi="Times New Roman" w:cs="Times New Roman"/>
                <w:b/>
                <w:sz w:val="24"/>
                <w:szCs w:val="24"/>
              </w:rPr>
            </w:pPr>
          </w:p>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családlátogatás</w:t>
            </w:r>
          </w:p>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(alkalom)</w:t>
            </w:r>
          </w:p>
          <w:p>
            <w:pPr>
              <w:tabs>
                <w:tab w:val="left" w:pos="420"/>
              </w:tabs>
              <w:spacing w:line="240" w:lineRule="auto"/>
              <w:jc w:val="center"/>
              <w:rPr>
                <w:rFonts w:ascii="Times New Roman" w:hAnsi="Times New Roman" w:cs="Times New Roman"/>
                <w:b/>
                <w:sz w:val="24"/>
                <w:szCs w:val="24"/>
              </w:rPr>
            </w:pPr>
          </w:p>
        </w:tc>
        <w:tc>
          <w:tcPr>
            <w:tcW w:w="2187" w:type="dxa"/>
          </w:tcPr>
          <w:p>
            <w:pPr>
              <w:tabs>
                <w:tab w:val="left" w:pos="420"/>
              </w:tabs>
              <w:spacing w:line="240" w:lineRule="auto"/>
              <w:jc w:val="center"/>
              <w:rPr>
                <w:rFonts w:ascii="Times New Roman" w:hAnsi="Times New Roman" w:cs="Times New Roman"/>
                <w:b/>
                <w:sz w:val="24"/>
                <w:szCs w:val="24"/>
              </w:rPr>
            </w:pPr>
          </w:p>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adományközvetítés</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Celldömölk</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2046</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816</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Nemeskocs</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Mesteri</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Mersevát</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Ostffyasszonyfa</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Nagysimonyi</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482</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Tokorcs</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Kemenesmihályfa</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tc>
          <w:tcPr>
            <w:tcW w:w="2726" w:type="dxa"/>
          </w:tcPr>
          <w:p>
            <w:pPr>
              <w:tabs>
                <w:tab w:val="left" w:pos="4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Kemenessömjén</w:t>
            </w:r>
          </w:p>
        </w:tc>
        <w:tc>
          <w:tcPr>
            <w:tcW w:w="2186"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87" w:type="dxa"/>
          </w:tcPr>
          <w:p>
            <w:pPr>
              <w:tabs>
                <w:tab w:val="left" w:pos="420"/>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bl>
    <w:p>
      <w:pPr>
        <w:spacing w:line="240" w:lineRule="auto"/>
        <w:rPr>
          <w:rFonts w:ascii="Times New Roman" w:hAnsi="Times New Roman" w:cs="Times New Roman"/>
          <w:i/>
          <w:iCs/>
          <w:sz w:val="18"/>
          <w:szCs w:val="18"/>
          <w:lang w:eastAsia="zh-CN"/>
        </w:rPr>
      </w:pPr>
    </w:p>
    <w:p>
      <w:pPr>
        <w:spacing w:line="240" w:lineRule="auto"/>
        <w:rPr>
          <w:rFonts w:ascii="Times New Roman" w:hAnsi="Times New Roman" w:cs="Times New Roman"/>
          <w:i/>
          <w:iCs/>
          <w:sz w:val="18"/>
          <w:szCs w:val="18"/>
          <w:lang w:eastAsia="zh-CN"/>
        </w:rPr>
      </w:pPr>
      <w:r>
        <w:rPr>
          <w:rFonts w:ascii="Times New Roman" w:hAnsi="Times New Roman" w:cs="Times New Roman"/>
          <w:i/>
          <w:iCs/>
          <w:sz w:val="18"/>
          <w:szCs w:val="18"/>
          <w:lang w:eastAsia="zh-CN"/>
        </w:rPr>
        <w:t>2, számú táblázat - Szakmai szempontok szerinti megközelítés</w:t>
      </w: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p>
    <w:p>
      <w:pPr>
        <w:jc w:val="cente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t>Időskorúak nappali ellátása</w:t>
      </w:r>
    </w:p>
    <w:p>
      <w:pPr>
        <w:jc w:val="center"/>
        <w:rPr>
          <w:rFonts w:ascii="Times New Roman" w:hAnsi="Times New Roman" w:cs="Times New Roman"/>
          <w:sz w:val="24"/>
          <w:szCs w:val="24"/>
          <w:u w:val="single"/>
          <w:lang w:eastAsia="zh-CN"/>
        </w:rPr>
      </w:pPr>
    </w:p>
    <w:tbl>
      <w:tblPr>
        <w:tblW w:w="8400" w:type="dxa"/>
        <w:tblInd w:w="55"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496"/>
        <w:gridCol w:w="1638"/>
        <w:gridCol w:w="1127"/>
        <w:gridCol w:w="913"/>
        <w:gridCol w:w="966"/>
        <w:gridCol w:w="935"/>
        <w:gridCol w:w="1127"/>
        <w:gridCol w:w="1198"/>
      </w:tblGrid>
      <w:tr>
        <w:trPr>
          <w:trHeight w:val="1290"/>
        </w:trPr>
        <w:tc>
          <w:tcPr>
            <w:tcW w:w="496" w:type="dxa"/>
            <w:tcBorders>
              <w:top w:val="single" w:sz="8" w:space="0" w:color="00000A"/>
              <w:left w:val="single" w:sz="8" w:space="0" w:color="00000A"/>
              <w:bottom w:val="single" w:sz="8" w:space="0" w:color="00000A"/>
              <w:right w:val="single" w:sz="4" w:space="0" w:color="00000A"/>
            </w:tcBorders>
            <w:shd w:val="clear" w:color="000000" w:fill="D9D9D9"/>
            <w:tcMar>
              <w:left w:w="60" w:type="dxa"/>
            </w:tcMar>
            <w:vAlign w:val="bottom"/>
          </w:tcPr>
          <w:p>
            <w:pPr>
              <w:spacing w:after="0" w:line="240" w:lineRule="auto"/>
              <w:jc w:val="center"/>
              <w:rPr>
                <w:rFonts w:ascii="Calibri" w:eastAsia="Times New Roman" w:hAnsi="Calibri" w:cs="Times New Roman"/>
                <w:b/>
                <w:bCs/>
                <w:color w:val="000000"/>
                <w:sz w:val="20"/>
                <w:szCs w:val="20"/>
                <w:lang w:eastAsia="hu-HU"/>
              </w:rPr>
            </w:pPr>
            <w:r>
              <w:rPr>
                <w:rFonts w:eastAsia="Times New Roman" w:cs="Times New Roman"/>
                <w:b/>
                <w:bCs/>
                <w:color w:val="000000"/>
                <w:sz w:val="20"/>
                <w:szCs w:val="20"/>
                <w:lang w:eastAsia="hu-HU"/>
              </w:rPr>
              <w:t>Ssz.</w:t>
            </w:r>
          </w:p>
        </w:tc>
        <w:tc>
          <w:tcPr>
            <w:tcW w:w="1638" w:type="dxa"/>
            <w:tcBorders>
              <w:top w:val="single" w:sz="8" w:space="0" w:color="00000A"/>
              <w:bottom w:val="single" w:sz="8" w:space="0" w:color="00000A"/>
              <w:right w:val="single" w:sz="4" w:space="0" w:color="00000A"/>
            </w:tcBorders>
            <w:shd w:val="clear" w:color="000000" w:fill="D9D9D9"/>
            <w:vAlign w:val="center"/>
          </w:tcPr>
          <w:p>
            <w:pPr>
              <w:spacing w:after="0" w:line="240" w:lineRule="auto"/>
              <w:jc w:val="center"/>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Település</w:t>
            </w:r>
          </w:p>
        </w:tc>
        <w:tc>
          <w:tcPr>
            <w:tcW w:w="1127" w:type="dxa"/>
            <w:tcBorders>
              <w:top w:val="single" w:sz="8" w:space="0" w:color="00000A"/>
              <w:bottom w:val="single" w:sz="8" w:space="0" w:color="00000A"/>
              <w:right w:val="single" w:sz="4" w:space="0" w:color="00000A"/>
            </w:tcBorders>
            <w:shd w:val="clear" w:color="000000" w:fill="D9D9D9"/>
            <w:vAlign w:val="center"/>
          </w:tcPr>
          <w:p>
            <w:pPr>
              <w:spacing w:after="0" w:line="240" w:lineRule="auto"/>
              <w:jc w:val="center"/>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2016. évi zárólétszám</w:t>
            </w:r>
          </w:p>
        </w:tc>
        <w:tc>
          <w:tcPr>
            <w:tcW w:w="913" w:type="dxa"/>
            <w:tcBorders>
              <w:top w:val="single" w:sz="8" w:space="0" w:color="00000A"/>
              <w:bottom w:val="single" w:sz="8" w:space="0" w:color="00000A"/>
              <w:right w:val="single" w:sz="4" w:space="0" w:color="00000A"/>
            </w:tcBorders>
            <w:shd w:val="clear" w:color="000000" w:fill="D9D9D9"/>
            <w:vAlign w:val="center"/>
          </w:tcPr>
          <w:p>
            <w:pPr>
              <w:spacing w:after="0" w:line="240" w:lineRule="auto"/>
              <w:jc w:val="center"/>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Tárgyév folyamán ellátásba vettek</w:t>
            </w:r>
          </w:p>
        </w:tc>
        <w:tc>
          <w:tcPr>
            <w:tcW w:w="966" w:type="dxa"/>
            <w:tcBorders>
              <w:top w:val="single" w:sz="8" w:space="0" w:color="00000A"/>
              <w:bottom w:val="single" w:sz="8" w:space="0" w:color="00000A"/>
              <w:right w:val="single" w:sz="4" w:space="0" w:color="00000A"/>
            </w:tcBorders>
            <w:shd w:val="clear" w:color="000000" w:fill="D9D9D9"/>
            <w:vAlign w:val="center"/>
          </w:tcPr>
          <w:p>
            <w:pPr>
              <w:spacing w:after="0" w:line="240" w:lineRule="auto"/>
              <w:jc w:val="center"/>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Tárgyév folyamán ellátásból kikerültek</w:t>
            </w:r>
          </w:p>
        </w:tc>
        <w:tc>
          <w:tcPr>
            <w:tcW w:w="935" w:type="dxa"/>
            <w:tcBorders>
              <w:top w:val="single" w:sz="8" w:space="0" w:color="00000A"/>
              <w:bottom w:val="single" w:sz="8" w:space="0" w:color="00000A"/>
              <w:right w:val="single" w:sz="4" w:space="0" w:color="00000A"/>
            </w:tcBorders>
            <w:shd w:val="clear" w:color="000000" w:fill="D9D9D9"/>
            <w:vAlign w:val="center"/>
          </w:tcPr>
          <w:p>
            <w:pPr>
              <w:spacing w:after="0" w:line="240" w:lineRule="auto"/>
              <w:jc w:val="center"/>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Ellátottak száma összesen a tárgyév során</w:t>
            </w:r>
          </w:p>
        </w:tc>
        <w:tc>
          <w:tcPr>
            <w:tcW w:w="1127" w:type="dxa"/>
            <w:tcBorders>
              <w:top w:val="single" w:sz="8" w:space="0" w:color="00000A"/>
              <w:bottom w:val="single" w:sz="8" w:space="0" w:color="00000A"/>
            </w:tcBorders>
            <w:shd w:val="clear" w:color="000000" w:fill="D9D9D9"/>
            <w:vAlign w:val="center"/>
          </w:tcPr>
          <w:p>
            <w:pPr>
              <w:spacing w:after="0" w:line="240" w:lineRule="auto"/>
              <w:jc w:val="center"/>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2017. évi zárólétszám</w:t>
            </w:r>
          </w:p>
        </w:tc>
        <w:tc>
          <w:tcPr>
            <w:tcW w:w="1198" w:type="dxa"/>
            <w:tcBorders>
              <w:top w:val="single" w:sz="8" w:space="0" w:color="00000A"/>
              <w:left w:val="single" w:sz="8" w:space="0" w:color="00000A"/>
              <w:bottom w:val="single" w:sz="8" w:space="0" w:color="00000A"/>
              <w:right w:val="single" w:sz="8" w:space="0" w:color="00000A"/>
            </w:tcBorders>
            <w:shd w:val="clear" w:color="000000" w:fill="D9D9D9"/>
            <w:tcMar>
              <w:left w:w="60" w:type="dxa"/>
            </w:tcMar>
            <w:vAlign w:val="center"/>
          </w:tcPr>
          <w:p>
            <w:pPr>
              <w:spacing w:after="0" w:line="240" w:lineRule="auto"/>
              <w:jc w:val="center"/>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2018. évi nyitólétszám</w:t>
            </w:r>
          </w:p>
        </w:tc>
      </w:tr>
      <w:tr>
        <w:trPr>
          <w:trHeight w:val="300"/>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1</w:t>
            </w:r>
          </w:p>
        </w:tc>
        <w:tc>
          <w:tcPr>
            <w:tcW w:w="1638" w:type="dxa"/>
            <w:tcBorders>
              <w:bottom w:val="single" w:sz="4" w:space="0" w:color="00000A"/>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Celldömölk</w:t>
            </w:r>
          </w:p>
        </w:tc>
        <w:tc>
          <w:tcPr>
            <w:tcW w:w="1127"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139</w:t>
            </w:r>
          </w:p>
        </w:tc>
        <w:tc>
          <w:tcPr>
            <w:tcW w:w="913"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7</w:t>
            </w:r>
          </w:p>
        </w:tc>
        <w:tc>
          <w:tcPr>
            <w:tcW w:w="966"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7</w:t>
            </w: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146</w:t>
            </w:r>
          </w:p>
        </w:tc>
        <w:tc>
          <w:tcPr>
            <w:tcW w:w="1127" w:type="dxa"/>
            <w:tcBorders>
              <w:top w:val="single" w:sz="4" w:space="0" w:color="00000A"/>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139</w:t>
            </w: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139 </w:t>
            </w:r>
          </w:p>
        </w:tc>
      </w:tr>
      <w:tr>
        <w:trPr>
          <w:trHeight w:val="300"/>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2</w:t>
            </w:r>
          </w:p>
        </w:tc>
        <w:tc>
          <w:tcPr>
            <w:tcW w:w="1638" w:type="dxa"/>
            <w:tcBorders>
              <w:bottom w:val="single" w:sz="4" w:space="0" w:color="00000A"/>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Boba</w:t>
            </w:r>
          </w:p>
        </w:tc>
        <w:tc>
          <w:tcPr>
            <w:tcW w:w="1127"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p>
        </w:tc>
        <w:tc>
          <w:tcPr>
            <w:tcW w:w="913"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66"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p>
        </w:tc>
        <w:tc>
          <w:tcPr>
            <w:tcW w:w="1127" w:type="dxa"/>
            <w:tcBorders>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r>
      <w:tr>
        <w:trPr>
          <w:trHeight w:val="300"/>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3</w:t>
            </w:r>
          </w:p>
        </w:tc>
        <w:tc>
          <w:tcPr>
            <w:tcW w:w="1638" w:type="dxa"/>
            <w:tcBorders>
              <w:bottom w:val="single" w:sz="4" w:space="0" w:color="00000A"/>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Egyházashetye</w:t>
            </w:r>
          </w:p>
        </w:tc>
        <w:tc>
          <w:tcPr>
            <w:tcW w:w="1127"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13"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66"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27" w:type="dxa"/>
            <w:tcBorders>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r>
      <w:tr>
        <w:trPr>
          <w:trHeight w:val="300"/>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4</w:t>
            </w:r>
          </w:p>
        </w:tc>
        <w:tc>
          <w:tcPr>
            <w:tcW w:w="1638" w:type="dxa"/>
            <w:tcBorders>
              <w:bottom w:val="single" w:sz="4" w:space="0" w:color="00000A"/>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Kemenessömjén</w:t>
            </w:r>
          </w:p>
        </w:tc>
        <w:tc>
          <w:tcPr>
            <w:tcW w:w="1127"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p>
        </w:tc>
        <w:tc>
          <w:tcPr>
            <w:tcW w:w="913"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66"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27" w:type="dxa"/>
            <w:tcBorders>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r>
      <w:tr>
        <w:trPr>
          <w:trHeight w:val="300"/>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5</w:t>
            </w:r>
          </w:p>
        </w:tc>
        <w:tc>
          <w:tcPr>
            <w:tcW w:w="1638" w:type="dxa"/>
            <w:tcBorders>
              <w:bottom w:val="single" w:sz="4" w:space="0" w:color="00000A"/>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Köcsk</w:t>
            </w:r>
          </w:p>
        </w:tc>
        <w:tc>
          <w:tcPr>
            <w:tcW w:w="1127"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13"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66"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27" w:type="dxa"/>
            <w:tcBorders>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r>
      <w:tr>
        <w:trPr>
          <w:trHeight w:val="300"/>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6</w:t>
            </w:r>
          </w:p>
        </w:tc>
        <w:tc>
          <w:tcPr>
            <w:tcW w:w="1638" w:type="dxa"/>
            <w:tcBorders>
              <w:bottom w:val="single" w:sz="4" w:space="0" w:color="00000A"/>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Mersevát</w:t>
            </w:r>
          </w:p>
        </w:tc>
        <w:tc>
          <w:tcPr>
            <w:tcW w:w="1127"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44</w:t>
            </w:r>
          </w:p>
        </w:tc>
        <w:tc>
          <w:tcPr>
            <w:tcW w:w="913"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9</w:t>
            </w:r>
          </w:p>
        </w:tc>
        <w:tc>
          <w:tcPr>
            <w:tcW w:w="966"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w:t>
            </w: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53</w:t>
            </w:r>
          </w:p>
        </w:tc>
        <w:tc>
          <w:tcPr>
            <w:tcW w:w="1127" w:type="dxa"/>
            <w:tcBorders>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52</w:t>
            </w: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52</w:t>
            </w:r>
          </w:p>
        </w:tc>
      </w:tr>
      <w:tr>
        <w:trPr>
          <w:trHeight w:val="300"/>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7</w:t>
            </w:r>
          </w:p>
        </w:tc>
        <w:tc>
          <w:tcPr>
            <w:tcW w:w="1638" w:type="dxa"/>
            <w:tcBorders>
              <w:bottom w:val="single" w:sz="4" w:space="0" w:color="00000A"/>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 xml:space="preserve">Mesteri </w:t>
            </w:r>
          </w:p>
        </w:tc>
        <w:tc>
          <w:tcPr>
            <w:tcW w:w="1127"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13"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66"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27" w:type="dxa"/>
            <w:tcBorders>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r>
      <w:tr>
        <w:trPr>
          <w:trHeight w:val="300"/>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8</w:t>
            </w:r>
          </w:p>
        </w:tc>
        <w:tc>
          <w:tcPr>
            <w:tcW w:w="1638" w:type="dxa"/>
            <w:tcBorders>
              <w:bottom w:val="single" w:sz="4" w:space="0" w:color="00000A"/>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Nagysimonyi</w:t>
            </w:r>
          </w:p>
        </w:tc>
        <w:tc>
          <w:tcPr>
            <w:tcW w:w="1127"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13"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66"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27" w:type="dxa"/>
            <w:tcBorders>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r>
      <w:tr>
        <w:trPr>
          <w:trHeight w:val="300"/>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9</w:t>
            </w:r>
          </w:p>
        </w:tc>
        <w:tc>
          <w:tcPr>
            <w:tcW w:w="1638" w:type="dxa"/>
            <w:tcBorders>
              <w:bottom w:val="single" w:sz="4" w:space="0" w:color="00000A"/>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Nemeskocs</w:t>
            </w:r>
          </w:p>
        </w:tc>
        <w:tc>
          <w:tcPr>
            <w:tcW w:w="1127"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13"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66"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27" w:type="dxa"/>
            <w:tcBorders>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r>
      <w:tr>
        <w:trPr>
          <w:trHeight w:val="315"/>
        </w:trPr>
        <w:tc>
          <w:tcPr>
            <w:tcW w:w="496" w:type="dxa"/>
            <w:tcBorders>
              <w:left w:val="single" w:sz="8" w:space="0" w:color="00000A"/>
              <w:bottom w:val="single" w:sz="4" w:space="0" w:color="00000A"/>
              <w:right w:val="single" w:sz="4" w:space="0" w:color="00000A"/>
            </w:tcBorders>
            <w:shd w:val="clear" w:color="auto" w:fill="auto"/>
            <w:tcMar>
              <w:left w:w="60" w:type="dxa"/>
            </w:tcMar>
            <w:vAlign w:val="bottom"/>
          </w:tcPr>
          <w:p>
            <w:pPr>
              <w:spacing w:after="0" w:line="240" w:lineRule="auto"/>
              <w:jc w:val="center"/>
              <w:rPr>
                <w:rFonts w:ascii="Calibri" w:eastAsia="Times New Roman" w:hAnsi="Calibri" w:cs="Times New Roman"/>
                <w:b/>
                <w:bCs/>
                <w:color w:val="000000"/>
                <w:lang w:eastAsia="hu-HU"/>
              </w:rPr>
            </w:pPr>
            <w:r>
              <w:rPr>
                <w:rFonts w:eastAsia="Times New Roman" w:cs="Times New Roman"/>
                <w:b/>
                <w:bCs/>
                <w:color w:val="000000"/>
                <w:lang w:eastAsia="hu-HU"/>
              </w:rPr>
              <w:t>10</w:t>
            </w:r>
          </w:p>
        </w:tc>
        <w:tc>
          <w:tcPr>
            <w:tcW w:w="1638" w:type="dxa"/>
            <w:tcBorders>
              <w:right w:val="single" w:sz="4" w:space="0" w:color="00000A"/>
            </w:tcBorders>
            <w:shd w:val="clear" w:color="auto" w:fill="auto"/>
            <w:vAlign w:val="bottom"/>
          </w:tcPr>
          <w:p>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Tokorcs</w:t>
            </w:r>
          </w:p>
        </w:tc>
        <w:tc>
          <w:tcPr>
            <w:tcW w:w="1127" w:type="dxa"/>
            <w:tcBorders>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13" w:type="dxa"/>
            <w:tcBorders>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66" w:type="dxa"/>
            <w:tcBorders>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935" w:type="dxa"/>
            <w:tcBorders>
              <w:bottom w:val="single" w:sz="4"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27" w:type="dxa"/>
            <w:tcBorders>
              <w:bottom w:val="single" w:sz="4" w:space="0" w:color="00000A"/>
            </w:tcBorders>
            <w:shd w:val="clear" w:color="auto" w:fill="auto"/>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c>
          <w:tcPr>
            <w:tcW w:w="1198" w:type="dxa"/>
            <w:tcBorders>
              <w:left w:val="single" w:sz="8" w:space="0" w:color="00000A"/>
              <w:bottom w:val="single" w:sz="4"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w:t>
            </w:r>
          </w:p>
        </w:tc>
      </w:tr>
      <w:tr>
        <w:trPr>
          <w:trHeight w:val="315"/>
        </w:trPr>
        <w:tc>
          <w:tcPr>
            <w:tcW w:w="2134" w:type="dxa"/>
            <w:gridSpan w:val="2"/>
            <w:tcBorders>
              <w:top w:val="single" w:sz="8" w:space="0" w:color="00000A"/>
              <w:left w:val="single" w:sz="8" w:space="0" w:color="00000A"/>
              <w:bottom w:val="single" w:sz="8" w:space="0" w:color="00000A"/>
              <w:right w:val="single" w:sz="4" w:space="0" w:color="000001"/>
            </w:tcBorders>
            <w:shd w:val="clear" w:color="auto" w:fill="auto"/>
            <w:tcMar>
              <w:left w:w="60" w:type="dxa"/>
            </w:tcMar>
            <w:vAlign w:val="bottom"/>
          </w:tcPr>
          <w:p>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ÖSSZESEN</w:t>
            </w:r>
          </w:p>
        </w:tc>
        <w:tc>
          <w:tcPr>
            <w:tcW w:w="1127" w:type="dxa"/>
            <w:tcBorders>
              <w:top w:val="single" w:sz="8" w:space="0" w:color="00000A"/>
              <w:bottom w:val="single" w:sz="8"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183</w:t>
            </w:r>
          </w:p>
        </w:tc>
        <w:tc>
          <w:tcPr>
            <w:tcW w:w="913" w:type="dxa"/>
            <w:tcBorders>
              <w:top w:val="single" w:sz="8" w:space="0" w:color="00000A"/>
              <w:bottom w:val="single" w:sz="8"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16</w:t>
            </w:r>
          </w:p>
        </w:tc>
        <w:tc>
          <w:tcPr>
            <w:tcW w:w="966" w:type="dxa"/>
            <w:tcBorders>
              <w:top w:val="single" w:sz="8" w:space="0" w:color="00000A"/>
              <w:bottom w:val="single" w:sz="8"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8</w:t>
            </w:r>
          </w:p>
        </w:tc>
        <w:tc>
          <w:tcPr>
            <w:tcW w:w="935" w:type="dxa"/>
            <w:tcBorders>
              <w:top w:val="single" w:sz="8" w:space="0" w:color="00000A"/>
              <w:bottom w:val="single" w:sz="8" w:space="0" w:color="00000A"/>
              <w:right w:val="single" w:sz="4" w:space="0" w:color="00000A"/>
            </w:tcBorders>
            <w:shd w:val="clear" w:color="auto" w:fill="auto"/>
            <w:vAlign w:val="bottom"/>
          </w:tcPr>
          <w:p>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199</w:t>
            </w:r>
          </w:p>
        </w:tc>
        <w:tc>
          <w:tcPr>
            <w:tcW w:w="1127" w:type="dxa"/>
            <w:tcBorders>
              <w:top w:val="single" w:sz="8" w:space="0" w:color="00000A"/>
              <w:bottom w:val="single" w:sz="8" w:space="0" w:color="00000A"/>
            </w:tcBorders>
            <w:shd w:val="clear" w:color="auto" w:fill="auto"/>
            <w:vAlign w:val="bottom"/>
          </w:tcPr>
          <w:p>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191</w:t>
            </w:r>
          </w:p>
        </w:tc>
        <w:tc>
          <w:tcPr>
            <w:tcW w:w="1198"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bottom"/>
          </w:tcPr>
          <w:p>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191 </w:t>
            </w:r>
          </w:p>
        </w:tc>
      </w:tr>
    </w:tbl>
    <w:p>
      <w:pPr>
        <w:numPr>
          <w:ilvl w:val="0"/>
          <w:numId w:val="18"/>
        </w:numPr>
        <w:rPr>
          <w:rFonts w:ascii="Times New Roman" w:hAnsi="Times New Roman" w:cs="Times New Roman"/>
          <w:i/>
          <w:iCs/>
          <w:sz w:val="18"/>
          <w:szCs w:val="18"/>
          <w:lang w:eastAsia="zh-CN"/>
        </w:rPr>
      </w:pPr>
      <w:r>
        <w:rPr>
          <w:rFonts w:ascii="Times New Roman" w:hAnsi="Times New Roman" w:cs="Times New Roman"/>
          <w:i/>
          <w:iCs/>
          <w:sz w:val="18"/>
          <w:szCs w:val="18"/>
          <w:lang w:eastAsia="zh-CN"/>
        </w:rPr>
        <w:t>számú táblázat - Az ellátottak létszámadatai</w:t>
      </w:r>
    </w:p>
    <w:p>
      <w:pPr>
        <w:rPr>
          <w:rFonts w:ascii="Times New Roman" w:hAnsi="Times New Roman" w:cs="Times New Roman"/>
          <w:i/>
          <w:iCs/>
          <w:sz w:val="18"/>
          <w:szCs w:val="18"/>
          <w:lang w:eastAsia="zh-CN"/>
        </w:rPr>
      </w:pPr>
    </w:p>
    <w:p>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760085" cy="3239770"/>
            <wp:effectExtent l="0" t="0" r="12065" b="17780"/>
            <wp:docPr id="2" name="Objektum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rPr>
          <w:rFonts w:ascii="Times New Roman" w:eastAsia="Times New Roman" w:hAnsi="Times New Roman" w:cs="Times New Roman"/>
          <w:sz w:val="24"/>
          <w:szCs w:val="24"/>
          <w:lang w:eastAsia="hu-HU"/>
        </w:rPr>
      </w:pPr>
    </w:p>
    <w:p>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5760085" cy="3239770"/>
            <wp:effectExtent l="0" t="0" r="12065" b="17780"/>
            <wp:docPr id="3" name="Objektum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rPr>
          <w:rFonts w:ascii="Times New Roman" w:eastAsia="Times New Roman" w:hAnsi="Times New Roman" w:cs="Times New Roman"/>
          <w:sz w:val="24"/>
          <w:szCs w:val="24"/>
          <w:lang w:eastAsia="hu-HU"/>
        </w:rPr>
      </w:pPr>
    </w:p>
    <w:p>
      <w:pPr>
        <w:rPr>
          <w:rFonts w:ascii="Times New Roman" w:eastAsia="Times New Roman" w:hAnsi="Times New Roman" w:cs="Times New Roman"/>
          <w:sz w:val="24"/>
          <w:szCs w:val="24"/>
          <w:lang w:eastAsia="hu-HU"/>
        </w:rPr>
      </w:pPr>
    </w:p>
    <w:p>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760085" cy="3239770"/>
            <wp:effectExtent l="0" t="0" r="12065" b="17780"/>
            <wp:docPr id="4" name="Objektum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rPr>
          <w:rFonts w:ascii="Times New Roman" w:eastAsia="Times New Roman" w:hAnsi="Times New Roman" w:cs="Times New Roman"/>
          <w:sz w:val="24"/>
          <w:szCs w:val="24"/>
          <w:lang w:eastAsia="hu-HU"/>
        </w:rPr>
      </w:pPr>
    </w:p>
    <w:p>
      <w:pPr>
        <w:rPr>
          <w:rFonts w:ascii="Times New Roman" w:eastAsia="Times New Roman" w:hAnsi="Times New Roman" w:cs="Times New Roman"/>
          <w:sz w:val="24"/>
          <w:szCs w:val="24"/>
          <w:lang w:eastAsia="hu-HU"/>
        </w:rPr>
      </w:pPr>
    </w:p>
    <w:p>
      <w:pPr>
        <w:rPr>
          <w:rFonts w:ascii="Times New Roman" w:eastAsia="Times New Roman" w:hAnsi="Times New Roman" w:cs="Times New Roman"/>
          <w:sz w:val="24"/>
          <w:szCs w:val="24"/>
          <w:lang w:eastAsia="hu-HU"/>
        </w:rPr>
      </w:pPr>
    </w:p>
    <w:p>
      <w:pPr>
        <w:rPr>
          <w:rFonts w:ascii="Times New Roman" w:eastAsia="Times New Roman" w:hAnsi="Times New Roman" w:cs="Times New Roman"/>
          <w:sz w:val="24"/>
          <w:szCs w:val="24"/>
          <w:lang w:eastAsia="hu-HU"/>
        </w:rPr>
      </w:pPr>
    </w:p>
    <w:p>
      <w:pPr>
        <w:rPr>
          <w:rFonts w:ascii="Times New Roman" w:eastAsia="Times New Roman" w:hAnsi="Times New Roman" w:cs="Times New Roman"/>
          <w:sz w:val="24"/>
          <w:szCs w:val="24"/>
          <w:lang w:eastAsia="hu-HU"/>
        </w:rPr>
      </w:pPr>
    </w:p>
    <w:p>
      <w:pPr>
        <w:rPr>
          <w:rFonts w:ascii="Times New Roman" w:eastAsia="Times New Roman" w:hAnsi="Times New Roman" w:cs="Times New Roman"/>
          <w:sz w:val="24"/>
          <w:szCs w:val="24"/>
          <w:lang w:eastAsia="hu-HU"/>
        </w:rPr>
      </w:pPr>
    </w:p>
    <w:p>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NAPPALI TÁMOGATÓ KÖZPONT </w:t>
      </w:r>
      <w:r>
        <w:rPr>
          <w:rFonts w:ascii="Times New Roman" w:eastAsia="Calibri" w:hAnsi="Times New Roman" w:cs="Times New Roman"/>
          <w:sz w:val="24"/>
          <w:szCs w:val="24"/>
          <w:u w:val="single"/>
        </w:rPr>
        <w:t>F</w:t>
      </w:r>
      <w:r>
        <w:rPr>
          <w:rFonts w:ascii="Times New Roman" w:hAnsi="Times New Roman" w:cs="Times New Roman"/>
          <w:sz w:val="24"/>
          <w:szCs w:val="24"/>
          <w:u w:val="single"/>
        </w:rPr>
        <w:t>OGYATÉKOSOK NAPPALI ELLÁTÁSA</w:t>
      </w:r>
    </w:p>
    <w:p>
      <w:pPr>
        <w:jc w:val="center"/>
        <w:rPr>
          <w:rFonts w:ascii="Times New Roman" w:hAnsi="Times New Roman" w:cs="Times New Roman"/>
          <w:sz w:val="24"/>
          <w:szCs w:val="24"/>
          <w:u w:val="single"/>
        </w:rPr>
      </w:pPr>
    </w:p>
    <w:p>
      <w:pPr>
        <w:pBdr>
          <w:top w:val="single" w:sz="4" w:space="0" w:color="auto"/>
          <w:left w:val="single" w:sz="4" w:space="0" w:color="auto"/>
          <w:bottom w:val="single" w:sz="4" w:space="0" w:color="auto"/>
          <w:right w:val="single" w:sz="4" w:space="0" w:color="auto"/>
        </w:pBdr>
        <w:jc w:val="center"/>
      </w:pPr>
      <w:r>
        <w:rPr>
          <w:noProof/>
          <w:lang w:eastAsia="hu-HU"/>
        </w:rPr>
        <w:drawing>
          <wp:inline distT="0" distB="0" distL="114300" distR="114300">
            <wp:extent cx="5756275" cy="3597910"/>
            <wp:effectExtent l="0" t="0" r="15875"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6" cstate="print"/>
                    <a:stretch>
                      <a:fillRect/>
                    </a:stretch>
                  </pic:blipFill>
                  <pic:spPr>
                    <a:xfrm>
                      <a:off x="0" y="0"/>
                      <a:ext cx="5756275" cy="3597910"/>
                    </a:xfrm>
                    <a:prstGeom prst="rect">
                      <a:avLst/>
                    </a:prstGeom>
                    <a:noFill/>
                    <a:ln w="9525">
                      <a:noFill/>
                    </a:ln>
                  </pic:spPr>
                </pic:pic>
              </a:graphicData>
            </a:graphic>
          </wp:inline>
        </w:drawing>
      </w:r>
    </w:p>
    <w:p>
      <w:pPr>
        <w:numPr>
          <w:ilvl w:val="0"/>
          <w:numId w:val="19"/>
        </w:numPr>
        <w:rPr>
          <w:rFonts w:ascii="Times New Roman" w:hAnsi="Times New Roman" w:cs="Times New Roman"/>
          <w:sz w:val="18"/>
          <w:szCs w:val="18"/>
          <w:lang w:eastAsia="zh-CN"/>
        </w:rPr>
      </w:pPr>
      <w:r>
        <w:rPr>
          <w:rFonts w:ascii="Times New Roman" w:hAnsi="Times New Roman" w:cs="Times New Roman"/>
          <w:sz w:val="18"/>
          <w:szCs w:val="18"/>
          <w:lang w:eastAsia="zh-CN"/>
        </w:rPr>
        <w:t>számú diagram- Településenkénti igénybevétel</w:t>
      </w:r>
    </w:p>
    <w:p>
      <w:pPr>
        <w:rPr>
          <w:rFonts w:ascii="Times New Roman" w:hAnsi="Times New Roman" w:cs="Times New Roman"/>
          <w:sz w:val="18"/>
          <w:szCs w:val="18"/>
          <w:lang w:eastAsia="zh-CN"/>
        </w:rPr>
      </w:pPr>
    </w:p>
    <w:p>
      <w:pPr>
        <w:rPr>
          <w:rFonts w:ascii="Times New Roman" w:hAnsi="Times New Roman" w:cs="Times New Roman"/>
          <w:sz w:val="18"/>
          <w:szCs w:val="18"/>
          <w:lang w:eastAsia="zh-CN"/>
        </w:rPr>
      </w:pPr>
    </w:p>
    <w:p>
      <w:pPr>
        <w:rPr>
          <w:bdr w:val="single" w:sz="4" w:space="0" w:color="auto"/>
        </w:rPr>
      </w:pPr>
      <w:r>
        <w:rPr>
          <w:noProof/>
          <w:bdr w:val="single" w:sz="4" w:space="0" w:color="auto"/>
          <w:lang w:eastAsia="hu-HU"/>
        </w:rPr>
        <w:drawing>
          <wp:inline distT="0" distB="0" distL="114300" distR="114300">
            <wp:extent cx="4876800" cy="2447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7" cstate="print"/>
                    <a:stretch>
                      <a:fillRect/>
                    </a:stretch>
                  </pic:blipFill>
                  <pic:spPr>
                    <a:xfrm>
                      <a:off x="0" y="0"/>
                      <a:ext cx="4876800" cy="2447925"/>
                    </a:xfrm>
                    <a:prstGeom prst="rect">
                      <a:avLst/>
                    </a:prstGeom>
                    <a:noFill/>
                    <a:ln w="9525">
                      <a:noFill/>
                    </a:ln>
                  </pic:spPr>
                </pic:pic>
              </a:graphicData>
            </a:graphic>
          </wp:inline>
        </w:drawing>
      </w:r>
    </w:p>
    <w:p>
      <w:pPr>
        <w:numPr>
          <w:ilvl w:val="0"/>
          <w:numId w:val="19"/>
        </w:numPr>
        <w:rPr>
          <w:rFonts w:ascii="Times New Roman" w:hAnsi="Times New Roman" w:cs="Times New Roman"/>
          <w:sz w:val="18"/>
          <w:szCs w:val="18"/>
          <w:lang w:eastAsia="zh-CN"/>
        </w:rPr>
      </w:pPr>
      <w:r>
        <w:rPr>
          <w:rFonts w:ascii="Times New Roman" w:hAnsi="Times New Roman" w:cs="Times New Roman"/>
          <w:sz w:val="18"/>
          <w:szCs w:val="18"/>
          <w:lang w:eastAsia="zh-CN"/>
        </w:rPr>
        <w:t xml:space="preserve">számú diagram                                         </w:t>
      </w:r>
    </w:p>
    <w:p>
      <w:pPr>
        <w:rPr>
          <w:rFonts w:ascii="Times New Roman" w:hAnsi="Times New Roman" w:cs="Times New Roman"/>
          <w:sz w:val="18"/>
          <w:szCs w:val="18"/>
          <w:bdr w:val="single" w:sz="4" w:space="0" w:color="auto"/>
          <w:lang w:eastAsia="zh-CN"/>
        </w:rPr>
      </w:pPr>
    </w:p>
    <w:p>
      <w:pPr>
        <w:rPr>
          <w:rFonts w:ascii="Times New Roman" w:hAnsi="Times New Roman" w:cs="Times New Roman"/>
          <w:sz w:val="18"/>
          <w:szCs w:val="18"/>
          <w:bdr w:val="single" w:sz="4" w:space="0" w:color="auto"/>
          <w:lang w:eastAsia="zh-CN"/>
        </w:rPr>
      </w:pPr>
    </w:p>
    <w:p>
      <w:pPr>
        <w:rPr>
          <w:rFonts w:ascii="Times New Roman" w:hAnsi="Times New Roman" w:cs="Times New Roman"/>
          <w:sz w:val="18"/>
          <w:szCs w:val="18"/>
          <w:bdr w:val="single" w:sz="4" w:space="0" w:color="auto"/>
          <w:lang w:eastAsia="zh-CN"/>
        </w:rPr>
      </w:pPr>
    </w:p>
    <w:p>
      <w:pPr>
        <w:rPr>
          <w:rFonts w:ascii="Times New Roman" w:hAnsi="Times New Roman" w:cs="Times New Roman"/>
          <w:sz w:val="18"/>
          <w:szCs w:val="18"/>
          <w:bdr w:val="single" w:sz="4" w:space="0" w:color="auto"/>
          <w:lang w:eastAsia="zh-CN"/>
        </w:rPr>
      </w:pPr>
    </w:p>
    <w:p>
      <w:pPr>
        <w:rPr>
          <w:bdr w:val="single" w:sz="4" w:space="0" w:color="auto"/>
        </w:rPr>
      </w:pPr>
      <w:r>
        <w:rPr>
          <w:noProof/>
          <w:bdr w:val="single" w:sz="4" w:space="0" w:color="auto"/>
          <w:lang w:eastAsia="hu-HU"/>
        </w:rPr>
        <w:drawing>
          <wp:inline distT="0" distB="0" distL="114300" distR="114300">
            <wp:extent cx="5758180" cy="2312035"/>
            <wp:effectExtent l="0" t="0" r="13970" b="1206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pic:cNvPicPr>
                  </pic:nvPicPr>
                  <pic:blipFill>
                    <a:blip r:embed="rId18" cstate="print"/>
                    <a:stretch>
                      <a:fillRect/>
                    </a:stretch>
                  </pic:blipFill>
                  <pic:spPr>
                    <a:xfrm>
                      <a:off x="0" y="0"/>
                      <a:ext cx="5758180" cy="2312035"/>
                    </a:xfrm>
                    <a:prstGeom prst="rect">
                      <a:avLst/>
                    </a:prstGeom>
                    <a:noFill/>
                    <a:ln w="9525">
                      <a:noFill/>
                    </a:ln>
                  </pic:spPr>
                </pic:pic>
              </a:graphicData>
            </a:graphic>
          </wp:inline>
        </w:drawing>
      </w:r>
    </w:p>
    <w:p>
      <w:pPr>
        <w:numPr>
          <w:ilvl w:val="0"/>
          <w:numId w:val="19"/>
        </w:numPr>
        <w:rPr>
          <w:sz w:val="18"/>
          <w:szCs w:val="18"/>
          <w:lang w:eastAsia="zh-CN"/>
        </w:rPr>
      </w:pPr>
      <w:r>
        <w:rPr>
          <w:rFonts w:ascii="Times New Roman" w:hAnsi="Times New Roman" w:cs="Times New Roman"/>
          <w:sz w:val="18"/>
          <w:szCs w:val="18"/>
          <w:lang w:eastAsia="zh-CN"/>
        </w:rPr>
        <w:t>számú táblázat</w:t>
      </w:r>
      <w:r>
        <w:rPr>
          <w:sz w:val="18"/>
          <w:szCs w:val="18"/>
          <w:lang w:eastAsia="zh-CN"/>
        </w:rPr>
        <w:t xml:space="preserve"> -</w:t>
      </w:r>
      <w:r>
        <w:rPr>
          <w:rFonts w:ascii="Times New Roman" w:hAnsi="Times New Roman" w:cs="Times New Roman"/>
          <w:sz w:val="18"/>
          <w:szCs w:val="18"/>
          <w:lang w:eastAsia="zh-CN"/>
        </w:rPr>
        <w:t xml:space="preserve"> Taglétszámra vonatkozó 2017. évi adatok </w:t>
      </w:r>
    </w:p>
    <w:p>
      <w:pPr>
        <w:rPr>
          <w:rFonts w:ascii="Times New Roman" w:hAnsi="Times New Roman" w:cs="Times New Roman"/>
          <w:sz w:val="18"/>
          <w:szCs w:val="18"/>
          <w:bdr w:val="single" w:sz="4" w:space="0" w:color="auto"/>
          <w:lang w:eastAsia="zh-CN"/>
        </w:rPr>
      </w:pPr>
    </w:p>
    <w:p>
      <w:pPr>
        <w:rPr>
          <w:rFonts w:ascii="Times New Roman" w:hAnsi="Times New Roman" w:cs="Times New Roman"/>
          <w:sz w:val="18"/>
          <w:szCs w:val="18"/>
          <w:bdr w:val="single" w:sz="4" w:space="0" w:color="auto"/>
          <w:lang w:eastAsia="zh-CN"/>
        </w:rPr>
      </w:pPr>
    </w:p>
    <w:p>
      <w:pPr>
        <w:rPr>
          <w:rFonts w:ascii="Times New Roman" w:hAnsi="Times New Roman" w:cs="Times New Roman"/>
          <w:sz w:val="18"/>
          <w:szCs w:val="18"/>
          <w:bdr w:val="single" w:sz="4" w:space="0" w:color="auto"/>
          <w:lang w:eastAsia="zh-CN"/>
        </w:rPr>
      </w:pPr>
    </w:p>
    <w:p>
      <w:pPr>
        <w:rPr>
          <w:rFonts w:ascii="Times New Roman" w:hAnsi="Times New Roman" w:cs="Times New Roman"/>
          <w:sz w:val="18"/>
          <w:szCs w:val="18"/>
          <w:bdr w:val="single" w:sz="4" w:space="0" w:color="auto"/>
          <w:lang w:eastAsia="zh-CN"/>
        </w:rPr>
      </w:pPr>
    </w:p>
    <w:tbl>
      <w:tblPr>
        <w:tblW w:w="6764" w:type="dxa"/>
        <w:tblCellSpacing w:w="0" w:type="dxa"/>
        <w:tblInd w:w="15" w:type="dxa"/>
        <w:tblLayout w:type="fixed"/>
        <w:tblCellMar>
          <w:top w:w="60" w:type="dxa"/>
          <w:left w:w="60" w:type="dxa"/>
          <w:bottom w:w="60" w:type="dxa"/>
          <w:right w:w="60" w:type="dxa"/>
        </w:tblCellMar>
        <w:tblLook w:val="04A0" w:firstRow="1" w:lastRow="0" w:firstColumn="1" w:lastColumn="0" w:noHBand="0" w:noVBand="1"/>
      </w:tblPr>
      <w:tblGrid>
        <w:gridCol w:w="3120"/>
        <w:gridCol w:w="3644"/>
      </w:tblGrid>
      <w:tr>
        <w:trPr>
          <w:tblCellSpacing w:w="0" w:type="dxa"/>
        </w:trPr>
        <w:tc>
          <w:tcPr>
            <w:tcW w:w="3120" w:type="dxa"/>
            <w:tcBorders>
              <w:top w:val="single" w:sz="6" w:space="0" w:color="000000"/>
              <w:left w:val="single" w:sz="6" w:space="0" w:color="000000"/>
              <w:bottom w:val="single" w:sz="6" w:space="0" w:color="000000"/>
              <w:right w:val="nil"/>
            </w:tcBorders>
            <w:shd w:val="clear" w:color="auto" w:fill="C0C0C0"/>
            <w:tcMar>
              <w:top w:w="0" w:type="dxa"/>
              <w:left w:w="0" w:type="dxa"/>
              <w:bottom w:w="0" w:type="dxa"/>
              <w:right w:w="0" w:type="dxa"/>
            </w:tcMar>
            <w:vAlign w:val="center"/>
          </w:tcPr>
          <w:p>
            <w:pPr>
              <w:pStyle w:val="NormlWeb"/>
            </w:pPr>
            <w:r>
              <w:rPr>
                <w:b/>
              </w:rPr>
              <w:t>Az ellátottak fogyatékossági típus, és súlyosság szerinti megoszlása</w:t>
            </w:r>
          </w:p>
        </w:tc>
        <w:tc>
          <w:tcPr>
            <w:tcW w:w="3644"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pPr>
              <w:pStyle w:val="NormlWeb"/>
            </w:pPr>
            <w:r>
              <w:rPr>
                <w:b/>
              </w:rPr>
              <w:t xml:space="preserve">Az ellátottak száma </w:t>
            </w:r>
            <w:r>
              <w:rPr>
                <w:b/>
                <w:color w:val="800000"/>
              </w:rPr>
              <w:t>2017</w:t>
            </w:r>
            <w:r>
              <w:rPr>
                <w:b/>
              </w:rPr>
              <w:t>-ben</w:t>
            </w:r>
          </w:p>
        </w:tc>
      </w:tr>
      <w:tr>
        <w:trPr>
          <w:trHeight w:val="240"/>
          <w:tblCellSpacing w:w="0" w:type="dxa"/>
        </w:trPr>
        <w:tc>
          <w:tcPr>
            <w:tcW w:w="3120" w:type="dxa"/>
            <w:tcBorders>
              <w:top w:val="nil"/>
              <w:left w:val="single" w:sz="6" w:space="0" w:color="000000"/>
              <w:bottom w:val="single" w:sz="6" w:space="0" w:color="000000"/>
              <w:right w:val="nil"/>
            </w:tcBorders>
            <w:shd w:val="clear" w:color="auto" w:fill="C0C0C0"/>
            <w:tcMar>
              <w:top w:w="0" w:type="dxa"/>
              <w:left w:w="0" w:type="dxa"/>
              <w:bottom w:w="0" w:type="dxa"/>
              <w:right w:w="0" w:type="dxa"/>
            </w:tcMar>
            <w:vAlign w:val="center"/>
          </w:tcPr>
          <w:p>
            <w:pPr>
              <w:pStyle w:val="NormlWeb"/>
            </w:pPr>
            <w:r>
              <w:t>Mozgássérültek</w:t>
            </w:r>
          </w:p>
        </w:tc>
        <w:tc>
          <w:tcPr>
            <w:tcW w:w="3644" w:type="dxa"/>
            <w:tcBorders>
              <w:top w:val="nil"/>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pPr>
              <w:pStyle w:val="NormlWeb"/>
            </w:pPr>
            <w:r>
              <w:t>10fő</w:t>
            </w:r>
          </w:p>
        </w:tc>
      </w:tr>
      <w:tr>
        <w:trPr>
          <w:tblCellSpacing w:w="0" w:type="dxa"/>
        </w:trPr>
        <w:tc>
          <w:tcPr>
            <w:tcW w:w="3120" w:type="dxa"/>
            <w:tcBorders>
              <w:top w:val="nil"/>
              <w:left w:val="single" w:sz="6" w:space="0" w:color="000000"/>
              <w:bottom w:val="single" w:sz="6" w:space="0" w:color="000000"/>
              <w:right w:val="nil"/>
            </w:tcBorders>
            <w:shd w:val="clear" w:color="auto" w:fill="C0C0C0"/>
            <w:tcMar>
              <w:top w:w="0" w:type="dxa"/>
              <w:left w:w="0" w:type="dxa"/>
              <w:bottom w:w="0" w:type="dxa"/>
              <w:right w:w="0" w:type="dxa"/>
            </w:tcMar>
            <w:vAlign w:val="center"/>
          </w:tcPr>
          <w:p>
            <w:pPr>
              <w:pStyle w:val="NormlWeb"/>
            </w:pPr>
            <w:r>
              <w:t>Enyhe értelmi fogyatékosok</w:t>
            </w:r>
          </w:p>
        </w:tc>
        <w:tc>
          <w:tcPr>
            <w:tcW w:w="3644" w:type="dxa"/>
            <w:tcBorders>
              <w:top w:val="nil"/>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pPr>
              <w:pStyle w:val="NormlWeb"/>
            </w:pPr>
            <w:r>
              <w:t>3 fő</w:t>
            </w:r>
          </w:p>
        </w:tc>
      </w:tr>
      <w:tr>
        <w:trPr>
          <w:tblCellSpacing w:w="0" w:type="dxa"/>
        </w:trPr>
        <w:tc>
          <w:tcPr>
            <w:tcW w:w="3120" w:type="dxa"/>
            <w:tcBorders>
              <w:top w:val="nil"/>
              <w:left w:val="single" w:sz="6" w:space="0" w:color="000000"/>
              <w:bottom w:val="single" w:sz="6" w:space="0" w:color="000000"/>
              <w:right w:val="nil"/>
            </w:tcBorders>
            <w:shd w:val="clear" w:color="auto" w:fill="C0C0C0"/>
            <w:tcMar>
              <w:top w:w="0" w:type="dxa"/>
              <w:left w:w="0" w:type="dxa"/>
              <w:bottom w:w="0" w:type="dxa"/>
              <w:right w:w="0" w:type="dxa"/>
            </w:tcMar>
            <w:vAlign w:val="center"/>
          </w:tcPr>
          <w:p>
            <w:pPr>
              <w:pStyle w:val="NormlWeb"/>
            </w:pPr>
            <w:r>
              <w:t>Középsúlyos értelmi fogyatékosok</w:t>
            </w:r>
          </w:p>
        </w:tc>
        <w:tc>
          <w:tcPr>
            <w:tcW w:w="3644" w:type="dxa"/>
            <w:tcBorders>
              <w:top w:val="nil"/>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pPr>
              <w:pStyle w:val="NormlWeb"/>
            </w:pPr>
            <w:r>
              <w:t>1 fő</w:t>
            </w:r>
          </w:p>
        </w:tc>
      </w:tr>
      <w:tr>
        <w:trPr>
          <w:tblCellSpacing w:w="0" w:type="dxa"/>
        </w:trPr>
        <w:tc>
          <w:tcPr>
            <w:tcW w:w="3120" w:type="dxa"/>
            <w:tcBorders>
              <w:top w:val="nil"/>
              <w:left w:val="single" w:sz="6" w:space="0" w:color="000000"/>
              <w:bottom w:val="single" w:sz="6" w:space="0" w:color="000000"/>
              <w:right w:val="nil"/>
            </w:tcBorders>
            <w:shd w:val="clear" w:color="auto" w:fill="C0C0C0"/>
            <w:tcMar>
              <w:top w:w="0" w:type="dxa"/>
              <w:left w:w="0" w:type="dxa"/>
              <w:bottom w:w="0" w:type="dxa"/>
              <w:right w:w="0" w:type="dxa"/>
            </w:tcMar>
            <w:vAlign w:val="center"/>
          </w:tcPr>
          <w:p>
            <w:pPr>
              <w:pStyle w:val="NormlWeb"/>
            </w:pPr>
            <w:r>
              <w:t>Súlyos értelmi fogyatékosok</w:t>
            </w:r>
          </w:p>
        </w:tc>
        <w:tc>
          <w:tcPr>
            <w:tcW w:w="3644" w:type="dxa"/>
            <w:tcBorders>
              <w:top w:val="nil"/>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pPr>
              <w:pStyle w:val="NormlWeb"/>
            </w:pPr>
            <w:r>
              <w:t>3 fő</w:t>
            </w:r>
          </w:p>
        </w:tc>
      </w:tr>
      <w:tr>
        <w:trPr>
          <w:tblCellSpacing w:w="0" w:type="dxa"/>
        </w:trPr>
        <w:tc>
          <w:tcPr>
            <w:tcW w:w="3120" w:type="dxa"/>
            <w:tcBorders>
              <w:top w:val="nil"/>
              <w:left w:val="single" w:sz="6" w:space="0" w:color="000000"/>
              <w:bottom w:val="single" w:sz="6" w:space="0" w:color="000000"/>
              <w:right w:val="nil"/>
            </w:tcBorders>
            <w:shd w:val="clear" w:color="auto" w:fill="C0C0C0"/>
            <w:tcMar>
              <w:top w:w="0" w:type="dxa"/>
              <w:left w:w="0" w:type="dxa"/>
              <w:bottom w:w="0" w:type="dxa"/>
              <w:right w:w="0" w:type="dxa"/>
            </w:tcMar>
            <w:vAlign w:val="center"/>
          </w:tcPr>
          <w:p>
            <w:pPr>
              <w:pStyle w:val="NormlWeb"/>
            </w:pPr>
            <w:r>
              <w:t>Látássérültek, vakok</w:t>
            </w:r>
          </w:p>
        </w:tc>
        <w:tc>
          <w:tcPr>
            <w:tcW w:w="3644" w:type="dxa"/>
            <w:tcBorders>
              <w:top w:val="nil"/>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pPr>
              <w:pStyle w:val="NormlWeb"/>
            </w:pPr>
            <w:r>
              <w:t>1 fő</w:t>
            </w:r>
          </w:p>
        </w:tc>
      </w:tr>
      <w:tr>
        <w:trPr>
          <w:tblCellSpacing w:w="0" w:type="dxa"/>
        </w:trPr>
        <w:tc>
          <w:tcPr>
            <w:tcW w:w="3120" w:type="dxa"/>
            <w:tcBorders>
              <w:top w:val="nil"/>
              <w:left w:val="single" w:sz="6" w:space="0" w:color="000000"/>
              <w:bottom w:val="single" w:sz="6" w:space="0" w:color="000000"/>
              <w:right w:val="nil"/>
            </w:tcBorders>
            <w:shd w:val="clear" w:color="auto" w:fill="C0C0C0"/>
            <w:tcMar>
              <w:top w:w="0" w:type="dxa"/>
              <w:left w:w="0" w:type="dxa"/>
              <w:bottom w:w="0" w:type="dxa"/>
              <w:right w:w="0" w:type="dxa"/>
            </w:tcMar>
            <w:vAlign w:val="center"/>
          </w:tcPr>
          <w:p>
            <w:pPr>
              <w:pStyle w:val="NormlWeb"/>
            </w:pPr>
            <w:r>
              <w:t>Halmozottan fogyatékosok</w:t>
            </w:r>
          </w:p>
        </w:tc>
        <w:tc>
          <w:tcPr>
            <w:tcW w:w="3644" w:type="dxa"/>
            <w:tcBorders>
              <w:top w:val="nil"/>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pPr>
              <w:pStyle w:val="NormlWeb"/>
            </w:pPr>
            <w:r>
              <w:t>5fő</w:t>
            </w:r>
          </w:p>
        </w:tc>
      </w:tr>
      <w:tr>
        <w:trPr>
          <w:tblCellSpacing w:w="0" w:type="dxa"/>
        </w:trPr>
        <w:tc>
          <w:tcPr>
            <w:tcW w:w="3120" w:type="dxa"/>
            <w:tcBorders>
              <w:top w:val="nil"/>
              <w:left w:val="single" w:sz="6" w:space="0" w:color="000000"/>
              <w:bottom w:val="single" w:sz="6" w:space="0" w:color="000000"/>
              <w:right w:val="nil"/>
            </w:tcBorders>
            <w:shd w:val="clear" w:color="auto" w:fill="C0C0C0"/>
            <w:tcMar>
              <w:top w:w="0" w:type="dxa"/>
              <w:left w:w="0" w:type="dxa"/>
              <w:bottom w:w="0" w:type="dxa"/>
              <w:right w:w="0" w:type="dxa"/>
            </w:tcMar>
            <w:vAlign w:val="center"/>
          </w:tcPr>
          <w:p>
            <w:pPr>
              <w:pStyle w:val="NormlWeb"/>
            </w:pPr>
            <w:r>
              <w:t>autista</w:t>
            </w:r>
          </w:p>
        </w:tc>
        <w:tc>
          <w:tcPr>
            <w:tcW w:w="3644" w:type="dxa"/>
            <w:tcBorders>
              <w:top w:val="nil"/>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pPr>
              <w:pStyle w:val="NormlWeb"/>
            </w:pPr>
            <w:r>
              <w:t>2 fő</w:t>
            </w:r>
          </w:p>
        </w:tc>
      </w:tr>
      <w:tr>
        <w:trPr>
          <w:tblCellSpacing w:w="0" w:type="dxa"/>
        </w:trPr>
        <w:tc>
          <w:tcPr>
            <w:tcW w:w="3120" w:type="dxa"/>
            <w:tcBorders>
              <w:top w:val="nil"/>
              <w:left w:val="single" w:sz="6" w:space="0" w:color="000000"/>
              <w:bottom w:val="single" w:sz="6" w:space="0" w:color="000000"/>
              <w:right w:val="nil"/>
            </w:tcBorders>
            <w:shd w:val="clear" w:color="auto" w:fill="C0C0C0"/>
            <w:tcMar>
              <w:top w:w="0" w:type="dxa"/>
              <w:left w:w="0" w:type="dxa"/>
              <w:bottom w:w="0" w:type="dxa"/>
              <w:right w:w="0" w:type="dxa"/>
            </w:tcMar>
            <w:vAlign w:val="center"/>
          </w:tcPr>
          <w:p>
            <w:pPr>
              <w:pStyle w:val="NormlWeb"/>
            </w:pPr>
            <w:r>
              <w:t>Összesen:</w:t>
            </w:r>
          </w:p>
        </w:tc>
        <w:tc>
          <w:tcPr>
            <w:tcW w:w="3644" w:type="dxa"/>
            <w:tcBorders>
              <w:top w:val="nil"/>
              <w:left w:val="single" w:sz="6" w:space="0" w:color="000000"/>
              <w:bottom w:val="single" w:sz="6" w:space="0" w:color="000000"/>
              <w:right w:val="single" w:sz="6" w:space="0" w:color="000000"/>
            </w:tcBorders>
            <w:shd w:val="clear" w:color="auto" w:fill="CCCCCC"/>
            <w:tcMar>
              <w:top w:w="0" w:type="dxa"/>
              <w:left w:w="0" w:type="dxa"/>
              <w:bottom w:w="0" w:type="dxa"/>
              <w:right w:w="0" w:type="dxa"/>
            </w:tcMar>
            <w:vAlign w:val="center"/>
          </w:tcPr>
          <w:p>
            <w:pPr>
              <w:pStyle w:val="NormlWeb"/>
            </w:pPr>
            <w:r>
              <w:rPr>
                <w:b/>
              </w:rPr>
              <w:t>25 fő</w:t>
            </w:r>
          </w:p>
        </w:tc>
      </w:tr>
    </w:tbl>
    <w:p>
      <w:pPr>
        <w:rPr>
          <w:rFonts w:ascii="Times New Roman" w:hAnsi="Times New Roman" w:cs="Times New Roman"/>
          <w:sz w:val="18"/>
          <w:szCs w:val="18"/>
          <w:lang w:eastAsia="zh-CN"/>
        </w:rPr>
      </w:pPr>
    </w:p>
    <w:p>
      <w:pPr>
        <w:numPr>
          <w:ilvl w:val="0"/>
          <w:numId w:val="19"/>
        </w:numPr>
        <w:rPr>
          <w:sz w:val="18"/>
          <w:szCs w:val="18"/>
          <w:lang w:eastAsia="zh-CN"/>
        </w:rPr>
      </w:pPr>
      <w:r>
        <w:rPr>
          <w:rFonts w:ascii="Times New Roman" w:hAnsi="Times New Roman" w:cs="Times New Roman"/>
          <w:sz w:val="18"/>
          <w:szCs w:val="18"/>
          <w:lang w:eastAsia="zh-CN"/>
        </w:rPr>
        <w:t>számú táblázat</w:t>
      </w:r>
      <w:r>
        <w:rPr>
          <w:sz w:val="18"/>
          <w:szCs w:val="18"/>
          <w:lang w:eastAsia="zh-CN"/>
        </w:rPr>
        <w:t xml:space="preserve"> -</w:t>
      </w:r>
      <w:r>
        <w:rPr>
          <w:rFonts w:ascii="Times New Roman" w:hAnsi="Times New Roman" w:cs="Times New Roman"/>
          <w:sz w:val="18"/>
          <w:szCs w:val="18"/>
          <w:lang w:eastAsia="zh-CN"/>
        </w:rPr>
        <w:t>Fogyatékosságtípus szerinti megoszlás</w:t>
      </w:r>
    </w:p>
    <w:p>
      <w:pPr>
        <w:rPr>
          <w:rFonts w:ascii="Times New Roman" w:hAnsi="Times New Roman" w:cs="Times New Roman"/>
          <w:sz w:val="18"/>
          <w:szCs w:val="18"/>
          <w:bdr w:val="single" w:sz="4" w:space="0" w:color="auto"/>
          <w:lang w:eastAsia="zh-CN"/>
        </w:rPr>
      </w:pPr>
    </w:p>
    <w:p>
      <w:pPr>
        <w:jc w:val="center"/>
        <w:rPr>
          <w:rFonts w:ascii="Times New Roman" w:hAnsi="Times New Roman" w:cs="Times New Roman"/>
          <w:sz w:val="24"/>
          <w:szCs w:val="24"/>
          <w:bdr w:val="single" w:sz="4" w:space="0" w:color="auto"/>
          <w:lang w:eastAsia="zh-CN"/>
        </w:rPr>
      </w:pPr>
    </w:p>
    <w:p>
      <w:pPr>
        <w:jc w:val="center"/>
        <w:rPr>
          <w:rFonts w:ascii="Times New Roman" w:hAnsi="Times New Roman" w:cs="Times New Roman"/>
          <w:sz w:val="24"/>
          <w:szCs w:val="24"/>
          <w:bdr w:val="single" w:sz="4" w:space="0" w:color="auto"/>
          <w:lang w:eastAsia="zh-CN"/>
        </w:rPr>
      </w:pPr>
    </w:p>
    <w:p>
      <w:pPr>
        <w:jc w:val="center"/>
        <w:rPr>
          <w:rFonts w:ascii="Times New Roman" w:hAnsi="Times New Roman" w:cs="Times New Roman"/>
          <w:sz w:val="24"/>
          <w:szCs w:val="24"/>
          <w:bdr w:val="single" w:sz="4" w:space="0" w:color="auto"/>
          <w:lang w:eastAsia="zh-CN"/>
        </w:rPr>
      </w:pPr>
    </w:p>
    <w:p>
      <w:pPr>
        <w:jc w:val="center"/>
        <w:rPr>
          <w:rFonts w:ascii="Times New Roman" w:hAnsi="Times New Roman" w:cs="Times New Roman"/>
          <w:sz w:val="24"/>
          <w:szCs w:val="24"/>
          <w:bdr w:val="single" w:sz="4" w:space="0" w:color="auto"/>
          <w:lang w:eastAsia="zh-CN"/>
        </w:rPr>
      </w:pPr>
    </w:p>
    <w:p>
      <w:pPr>
        <w:jc w:val="center"/>
        <w:rPr>
          <w:rFonts w:ascii="Times New Roman" w:hAnsi="Times New Roman" w:cs="Times New Roman"/>
          <w:sz w:val="24"/>
          <w:szCs w:val="24"/>
          <w:bdr w:val="single" w:sz="4" w:space="0" w:color="auto"/>
          <w:lang w:eastAsia="zh-CN"/>
        </w:rPr>
      </w:pPr>
    </w:p>
    <w:p>
      <w:pPr>
        <w:jc w:val="cente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lastRenderedPageBreak/>
        <w:t>Gondozóház és Idősek Otthona I. II.</w:t>
      </w:r>
    </w:p>
    <w:p>
      <w:pPr>
        <w:jc w:val="center"/>
        <w:rPr>
          <w:rFonts w:ascii="Times New Roman" w:hAnsi="Times New Roman" w:cs="Times New Roman"/>
          <w:sz w:val="24"/>
          <w:szCs w:val="24"/>
          <w:bdr w:val="single" w:sz="4" w:space="0" w:color="auto"/>
          <w:lang w:eastAsia="zh-CN"/>
        </w:rPr>
      </w:pPr>
      <w:r>
        <w:object w:dxaOrig="1440" w:dyaOrig="1440">
          <v:shape id="_x0000_s1030" type="#_x0000_t75" style="position:absolute;left:0;text-align:left;margin-left:-7.35pt;margin-top:15.4pt;width:472.75pt;height:227.25pt;z-index:251672576" filled="t">
            <v:fill color2="black"/>
            <v:imagedata r:id="rId19" o:title=""/>
            <w10:wrap type="topAndBottom"/>
          </v:shape>
          <o:OLEObject Type="Embed" ProgID="LibreOffice.WriterDocument.1" ShapeID="_x0000_s1030" DrawAspect="Content" ObjectID="_1585114822" r:id="rId20"/>
        </w:object>
      </w: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r>
        <w:object w:dxaOrig="1440" w:dyaOrig="1440">
          <v:shape id="_x0000_s1029" type="#_x0000_t75" style="position:absolute;left:0;text-align:left;margin-left:-22.35pt;margin-top:3.5pt;width:472.75pt;height:224pt;z-index:251667456" filled="t">
            <v:fill color2="black"/>
            <v:imagedata r:id="rId21" o:title=""/>
            <w10:wrap type="topAndBottom"/>
          </v:shape>
          <o:OLEObject Type="Embed" ProgID="LibreOffice.WriterDocument.1" ShapeID="_x0000_s1029" DrawAspect="Content" ObjectID="_1585114823" r:id="rId22"/>
        </w:object>
      </w: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r>
        <w:rPr>
          <w:noProof/>
          <w:lang w:eastAsia="hu-HU"/>
        </w:rPr>
        <w:lastRenderedPageBreak/>
        <w:drawing>
          <wp:anchor distT="0" distB="0" distL="0" distR="0" simplePos="0" relativeHeight="251688960" behindDoc="0" locked="0" layoutInCell="1" allowOverlap="1">
            <wp:simplePos x="0" y="0"/>
            <wp:positionH relativeFrom="column">
              <wp:posOffset>1329690</wp:posOffset>
            </wp:positionH>
            <wp:positionV relativeFrom="paragraph">
              <wp:posOffset>3075940</wp:posOffset>
            </wp:positionV>
            <wp:extent cx="2853690" cy="2493645"/>
            <wp:effectExtent l="0" t="0" r="3810" b="1905"/>
            <wp:wrapSquare wrapText="largest"/>
            <wp:docPr id="14"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3690" cy="2493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object w:dxaOrig="1440" w:dyaOrig="1440">
          <v:shape id="_x0000_s1032" type="#_x0000_t75" style="position:absolute;left:0;text-align:left;margin-left:-68.4pt;margin-top:7.3pt;width:595.1pt;height:212.35pt;z-index:251685888;mso-position-horizontal-relative:text;mso-position-vertical-relative:text" filled="t">
            <v:fill color2="black"/>
            <v:imagedata r:id="rId24" o:title=""/>
            <w10:wrap type="topAndBottom"/>
          </v:shape>
          <o:OLEObject Type="Embed" ProgID="LibreOffice.WriterDocument.1" ShapeID="_x0000_s1032" DrawAspect="Content" ObjectID="_1585114824" r:id="rId25"/>
        </w:object>
      </w: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r>
        <w:lastRenderedPageBreak/>
        <w:object w:dxaOrig="1440" w:dyaOrig="1440">
          <v:shape id="_x0000_s1031" type="#_x0000_t75" style="position:absolute;left:0;text-align:left;margin-left:-60.15pt;margin-top:147.8pt;width:595.1pt;height:214.75pt;z-index:251678720" filled="t">
            <v:fill color2="black"/>
            <v:imagedata r:id="rId26" o:title=""/>
            <w10:wrap type="topAndBottom"/>
          </v:shape>
          <o:OLEObject Type="Embed" ProgID="LibreOffice.WriterDocument.1" ShapeID="_x0000_s1031" DrawAspect="Content" ObjectID="_1585114825" r:id="rId27"/>
        </w:object>
      </w: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r>
        <w:rPr>
          <w:noProof/>
          <w:lang w:eastAsia="hu-HU"/>
        </w:rPr>
        <w:drawing>
          <wp:anchor distT="0" distB="0" distL="0" distR="0" simplePos="0" relativeHeight="251689984" behindDoc="0" locked="0" layoutInCell="1" allowOverlap="1">
            <wp:simplePos x="0" y="0"/>
            <wp:positionH relativeFrom="column">
              <wp:posOffset>373380</wp:posOffset>
            </wp:positionH>
            <wp:positionV relativeFrom="paragraph">
              <wp:posOffset>46355</wp:posOffset>
            </wp:positionV>
            <wp:extent cx="2847975" cy="2488565"/>
            <wp:effectExtent l="0" t="0" r="9525" b="6985"/>
            <wp:wrapSquare wrapText="largest"/>
            <wp:docPr id="13"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7975" cy="2488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18"/>
          <w:szCs w:val="18"/>
          <w:lang w:eastAsia="zh-CN"/>
        </w:rPr>
      </w:pPr>
    </w:p>
    <w:p>
      <w:pPr>
        <w:numPr>
          <w:ilvl w:val="0"/>
          <w:numId w:val="19"/>
        </w:numPr>
        <w:rPr>
          <w:rFonts w:ascii="Times New Roman" w:hAnsi="Times New Roman" w:cs="Times New Roman"/>
          <w:sz w:val="18"/>
          <w:szCs w:val="18"/>
          <w:lang w:eastAsia="zh-CN"/>
        </w:rPr>
      </w:pPr>
      <w:r>
        <w:rPr>
          <w:rFonts w:ascii="Times New Roman" w:hAnsi="Times New Roman" w:cs="Times New Roman"/>
          <w:sz w:val="18"/>
          <w:szCs w:val="18"/>
          <w:lang w:eastAsia="zh-CN"/>
        </w:rPr>
        <w:t>Ábra  - Átlagos illetve demenes ellátottak aránya</w:t>
      </w: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r>
        <w:rPr>
          <w:noProof/>
          <w:lang w:eastAsia="hu-HU"/>
        </w:rPr>
        <w:lastRenderedPageBreak/>
        <w:drawing>
          <wp:anchor distT="0" distB="0" distL="0" distR="0" simplePos="0" relativeHeight="251692032" behindDoc="0" locked="0" layoutInCell="1" allowOverlap="1">
            <wp:simplePos x="0" y="0"/>
            <wp:positionH relativeFrom="column">
              <wp:posOffset>532130</wp:posOffset>
            </wp:positionH>
            <wp:positionV relativeFrom="paragraph">
              <wp:posOffset>138430</wp:posOffset>
            </wp:positionV>
            <wp:extent cx="2848610" cy="2488565"/>
            <wp:effectExtent l="0" t="0" r="8890" b="6985"/>
            <wp:wrapSquare wrapText="largest"/>
            <wp:docPr id="8"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8610" cy="2488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numPr>
          <w:ilvl w:val="0"/>
          <w:numId w:val="19"/>
        </w:numPr>
        <w:rPr>
          <w:rFonts w:ascii="Times New Roman" w:hAnsi="Times New Roman" w:cs="Times New Roman"/>
          <w:sz w:val="18"/>
          <w:szCs w:val="18"/>
          <w:lang w:eastAsia="zh-CN"/>
        </w:rPr>
      </w:pPr>
      <w:r>
        <w:rPr>
          <w:rFonts w:ascii="Times New Roman" w:hAnsi="Times New Roman" w:cs="Times New Roman"/>
          <w:sz w:val="18"/>
          <w:szCs w:val="18"/>
          <w:lang w:eastAsia="zh-CN"/>
        </w:rPr>
        <w:t>Ábra - Az inkontinencia típusainak megoszlása</w:t>
      </w:r>
    </w:p>
    <w:p>
      <w:pPr>
        <w:rPr>
          <w:rFonts w:ascii="Times New Roman" w:hAnsi="Times New Roman" w:cs="Times New Roman"/>
          <w:sz w:val="24"/>
          <w:szCs w:val="24"/>
          <w:bdr w:val="single" w:sz="4" w:space="0" w:color="auto"/>
          <w:lang w:eastAsia="zh-CN"/>
        </w:rPr>
      </w:pPr>
    </w:p>
    <w:p>
      <w:pPr>
        <w:rPr>
          <w:rFonts w:ascii="Times New Roman" w:hAnsi="Times New Roman" w:cs="Times New Roman"/>
          <w:sz w:val="24"/>
          <w:szCs w:val="24"/>
          <w:bdr w:val="single" w:sz="4" w:space="0" w:color="auto"/>
          <w:lang w:eastAsia="zh-CN"/>
        </w:rPr>
      </w:pPr>
    </w:p>
    <w:p>
      <w:pPr>
        <w:jc w:val="center"/>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t>Védőnői Szolgálat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10"/>
        <w:gridCol w:w="3202"/>
      </w:tblGrid>
      <w:tr>
        <w:tc>
          <w:tcPr>
            <w:tcW w:w="6010" w:type="dxa"/>
          </w:tcPr>
          <w:p>
            <w:pPr>
              <w:spacing w:after="0" w:line="36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VÁRANDÓS:</w:t>
            </w:r>
          </w:p>
          <w:p>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Újonnan nyilvántartásba vett:</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Látogatások 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Önálló védőnői tanácsadáson megjelenések száma:</w:t>
            </w:r>
          </w:p>
        </w:tc>
        <w:tc>
          <w:tcPr>
            <w:tcW w:w="3202" w:type="dxa"/>
          </w:tcPr>
          <w:p>
            <w:pPr>
              <w:spacing w:after="0" w:line="360" w:lineRule="auto"/>
              <w:rPr>
                <w:rFonts w:ascii="Times New Roman" w:hAnsi="Times New Roman" w:cs="Times New Roman"/>
                <w:color w:val="000000"/>
                <w:sz w:val="24"/>
                <w:szCs w:val="24"/>
              </w:rPr>
            </w:pPr>
          </w:p>
          <w:p>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107 fő</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515</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1009</w:t>
            </w:r>
          </w:p>
        </w:tc>
      </w:tr>
      <w:tr>
        <w:tc>
          <w:tcPr>
            <w:tcW w:w="6010" w:type="dxa"/>
          </w:tcPr>
          <w:p>
            <w:pPr>
              <w:spacing w:after="0"/>
              <w:rPr>
                <w:rFonts w:ascii="Times New Roman" w:hAnsi="Times New Roman" w:cs="Times New Roman"/>
                <w:sz w:val="24"/>
                <w:szCs w:val="24"/>
              </w:rPr>
            </w:pPr>
            <w:r>
              <w:rPr>
                <w:rFonts w:ascii="Times New Roman" w:hAnsi="Times New Roman" w:cs="Times New Roman"/>
                <w:sz w:val="24"/>
                <w:szCs w:val="24"/>
              </w:rPr>
              <w:t>NŐVÉDELEM</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Látogatás:</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Tanácsadáson megjelenések száma:</w:t>
            </w:r>
          </w:p>
        </w:tc>
        <w:tc>
          <w:tcPr>
            <w:tcW w:w="3202" w:type="dxa"/>
          </w:tcPr>
          <w:p>
            <w:pPr>
              <w:spacing w:after="0" w:line="360" w:lineRule="auto"/>
              <w:rPr>
                <w:rFonts w:ascii="Times New Roman" w:hAnsi="Times New Roman" w:cs="Times New Roman"/>
                <w:color w:val="000000"/>
                <w:sz w:val="24"/>
                <w:szCs w:val="24"/>
              </w:rPr>
            </w:pP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139</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tc>
          <w:tcPr>
            <w:tcW w:w="6010" w:type="dxa"/>
          </w:tcPr>
          <w:p>
            <w:pPr>
              <w:spacing w:after="0"/>
              <w:rPr>
                <w:rFonts w:ascii="Times New Roman" w:hAnsi="Times New Roman" w:cs="Times New Roman"/>
                <w:sz w:val="24"/>
                <w:szCs w:val="24"/>
              </w:rPr>
            </w:pPr>
            <w:r>
              <w:rPr>
                <w:rFonts w:ascii="Times New Roman" w:hAnsi="Times New Roman" w:cs="Times New Roman"/>
                <w:sz w:val="24"/>
                <w:szCs w:val="24"/>
              </w:rPr>
              <w:t>CSECSEMŐ</w:t>
            </w:r>
          </w:p>
          <w:p>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Év folyamán született:</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Látogatások 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Önálló védőnői tanácsadáson megjelenések 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Orvossal tartott tanácsadáson megjelenések száma:</w:t>
            </w:r>
          </w:p>
        </w:tc>
        <w:tc>
          <w:tcPr>
            <w:tcW w:w="3202" w:type="dxa"/>
          </w:tcPr>
          <w:p>
            <w:pPr>
              <w:spacing w:after="0" w:line="360" w:lineRule="auto"/>
              <w:rPr>
                <w:rFonts w:ascii="Times New Roman" w:hAnsi="Times New Roman" w:cs="Times New Roman"/>
                <w:color w:val="000000"/>
                <w:sz w:val="24"/>
                <w:szCs w:val="24"/>
              </w:rPr>
            </w:pPr>
          </w:p>
          <w:p>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108 fő</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1168</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1067</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458</w:t>
            </w:r>
          </w:p>
        </w:tc>
      </w:tr>
      <w:tr>
        <w:tc>
          <w:tcPr>
            <w:tcW w:w="6010" w:type="dxa"/>
          </w:tcPr>
          <w:p>
            <w:pPr>
              <w:spacing w:after="0" w:line="36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1-3 ÉVES KORÚAK</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Látogatások 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Önálló védőnői tanácsadáson megjelenések 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Orvossal tartott tanácsadáson megjelenések száma:</w:t>
            </w:r>
          </w:p>
        </w:tc>
        <w:tc>
          <w:tcPr>
            <w:tcW w:w="3202" w:type="dxa"/>
          </w:tcPr>
          <w:p>
            <w:pPr>
              <w:spacing w:after="0" w:line="360" w:lineRule="auto"/>
              <w:rPr>
                <w:rFonts w:ascii="Times New Roman" w:hAnsi="Times New Roman" w:cs="Times New Roman"/>
                <w:color w:val="000000"/>
                <w:sz w:val="24"/>
                <w:szCs w:val="24"/>
              </w:rPr>
            </w:pP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200</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578</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528</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258</w:t>
            </w:r>
          </w:p>
        </w:tc>
      </w:tr>
      <w:tr>
        <w:tc>
          <w:tcPr>
            <w:tcW w:w="6010" w:type="dxa"/>
          </w:tcPr>
          <w:p>
            <w:pPr>
              <w:spacing w:after="0"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3-6 ÉVES KORÚAK</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Látogatások 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Önálló védőnői tanácsadáson megjelenések 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Orvossal tartott tanácsadáson megjelenések száma:</w:t>
            </w:r>
          </w:p>
        </w:tc>
        <w:tc>
          <w:tcPr>
            <w:tcW w:w="3202" w:type="dxa"/>
          </w:tcPr>
          <w:p>
            <w:pPr>
              <w:spacing w:after="0" w:line="360" w:lineRule="auto"/>
              <w:rPr>
                <w:rFonts w:ascii="Times New Roman" w:hAnsi="Times New Roman" w:cs="Times New Roman"/>
                <w:color w:val="000000"/>
                <w:sz w:val="24"/>
                <w:szCs w:val="24"/>
              </w:rPr>
            </w:pP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307</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448</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408</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tc>
          <w:tcPr>
            <w:tcW w:w="6010" w:type="dxa"/>
          </w:tcPr>
          <w:p>
            <w:pPr>
              <w:spacing w:after="0" w:line="36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BEISKOLÁZANDÓK LÉTSZÁMA:</w:t>
            </w:r>
          </w:p>
        </w:tc>
        <w:tc>
          <w:tcPr>
            <w:tcW w:w="3202" w:type="dxa"/>
          </w:tcPr>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95 fő</w:t>
            </w:r>
          </w:p>
        </w:tc>
      </w:tr>
      <w:tr>
        <w:tc>
          <w:tcPr>
            <w:tcW w:w="6010" w:type="dxa"/>
          </w:tcPr>
          <w:p>
            <w:pPr>
              <w:spacing w:after="0"/>
              <w:rPr>
                <w:rFonts w:ascii="Times New Roman" w:hAnsi="Times New Roman" w:cs="Times New Roman"/>
                <w:sz w:val="24"/>
                <w:szCs w:val="24"/>
              </w:rPr>
            </w:pPr>
            <w:r>
              <w:rPr>
                <w:rFonts w:ascii="Times New Roman" w:hAnsi="Times New Roman" w:cs="Times New Roman"/>
                <w:sz w:val="24"/>
                <w:szCs w:val="24"/>
              </w:rPr>
              <w:t>CSALÁDGONDOZÁS</w:t>
            </w:r>
          </w:p>
          <w:p>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Gondozott családok száma: </w:t>
            </w:r>
            <w:r>
              <w:rPr>
                <w:rFonts w:ascii="Times New Roman" w:hAnsi="Times New Roman" w:cs="Times New Roman"/>
                <w:color w:val="000000"/>
                <w:sz w:val="24"/>
                <w:szCs w:val="24"/>
              </w:rPr>
              <w:t>(december 31. állapot)</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Családlátogatások száma:</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Szaklátogatások száma:</w:t>
            </w:r>
          </w:p>
        </w:tc>
        <w:tc>
          <w:tcPr>
            <w:tcW w:w="3202" w:type="dxa"/>
          </w:tcPr>
          <w:p>
            <w:pPr>
              <w:spacing w:after="0" w:line="360" w:lineRule="auto"/>
              <w:rPr>
                <w:rFonts w:ascii="Times New Roman" w:hAnsi="Times New Roman" w:cs="Times New Roman"/>
                <w:color w:val="000000"/>
                <w:sz w:val="24"/>
                <w:szCs w:val="24"/>
              </w:rPr>
            </w:pPr>
          </w:p>
          <w:p>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553</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2591</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3359</w:t>
            </w:r>
          </w:p>
        </w:tc>
      </w:tr>
      <w:tr>
        <w:tc>
          <w:tcPr>
            <w:tcW w:w="6010" w:type="dxa"/>
          </w:tcPr>
          <w:p>
            <w:pPr>
              <w:spacing w:after="0"/>
              <w:rPr>
                <w:rFonts w:ascii="Times New Roman" w:hAnsi="Times New Roman" w:cs="Times New Roman"/>
                <w:sz w:val="24"/>
                <w:szCs w:val="24"/>
              </w:rPr>
            </w:pPr>
            <w:r>
              <w:rPr>
                <w:rFonts w:ascii="Times New Roman" w:hAnsi="Times New Roman" w:cs="Times New Roman"/>
                <w:sz w:val="24"/>
                <w:szCs w:val="24"/>
              </w:rPr>
              <w:t>CSOPORTOS EGÉSZSÉGNEVELÉS A TERÜLETEN:</w:t>
            </w:r>
          </w:p>
          <w:p>
            <w:pPr>
              <w:spacing w:after="0"/>
              <w:rPr>
                <w:rFonts w:ascii="Times New Roman" w:hAnsi="Times New Roman" w:cs="Times New Roman"/>
                <w:sz w:val="24"/>
                <w:szCs w:val="24"/>
              </w:rPr>
            </w:pPr>
            <w:r>
              <w:rPr>
                <w:rFonts w:ascii="Times New Roman" w:hAnsi="Times New Roman" w:cs="Times New Roman"/>
                <w:sz w:val="24"/>
                <w:szCs w:val="24"/>
              </w:rPr>
              <w:t>Alkalmak száma:</w:t>
            </w:r>
          </w:p>
          <w:p>
            <w:pPr>
              <w:spacing w:after="0"/>
              <w:rPr>
                <w:rFonts w:ascii="Times New Roman" w:hAnsi="Times New Roman" w:cs="Times New Roman"/>
                <w:sz w:val="24"/>
                <w:szCs w:val="24"/>
              </w:rPr>
            </w:pPr>
            <w:r>
              <w:rPr>
                <w:rFonts w:ascii="Times New Roman" w:hAnsi="Times New Roman" w:cs="Times New Roman"/>
                <w:sz w:val="24"/>
                <w:szCs w:val="24"/>
              </w:rPr>
              <w:t>Résztvevők száma:</w:t>
            </w:r>
          </w:p>
        </w:tc>
        <w:tc>
          <w:tcPr>
            <w:tcW w:w="3202" w:type="dxa"/>
          </w:tcPr>
          <w:p>
            <w:pPr>
              <w:spacing w:after="0" w:line="360" w:lineRule="auto"/>
              <w:rPr>
                <w:rFonts w:ascii="Times New Roman" w:hAnsi="Times New Roman" w:cs="Times New Roman"/>
                <w:color w:val="000000"/>
                <w:sz w:val="24"/>
                <w:szCs w:val="24"/>
              </w:rPr>
            </w:pP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p>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302</w:t>
            </w:r>
          </w:p>
        </w:tc>
      </w:tr>
      <w:tr>
        <w:tc>
          <w:tcPr>
            <w:tcW w:w="6010" w:type="dxa"/>
          </w:tcPr>
          <w:p>
            <w:pPr>
              <w:spacing w:after="0"/>
              <w:rPr>
                <w:rFonts w:ascii="Times New Roman" w:hAnsi="Times New Roman" w:cs="Times New Roman"/>
                <w:sz w:val="24"/>
                <w:szCs w:val="24"/>
              </w:rPr>
            </w:pPr>
            <w:r>
              <w:rPr>
                <w:rFonts w:ascii="Times New Roman" w:hAnsi="Times New Roman" w:cs="Times New Roman"/>
                <w:sz w:val="24"/>
                <w:szCs w:val="24"/>
              </w:rPr>
              <w:t>ISKOLAI TANULÓK SZÁMA: (szeptember 30. állapot)</w:t>
            </w:r>
          </w:p>
          <w:p>
            <w:pPr>
              <w:spacing w:after="0"/>
              <w:rPr>
                <w:rFonts w:ascii="Times New Roman" w:hAnsi="Times New Roman" w:cs="Times New Roman"/>
                <w:sz w:val="24"/>
                <w:szCs w:val="24"/>
              </w:rPr>
            </w:pPr>
            <w:r>
              <w:rPr>
                <w:rFonts w:ascii="Times New Roman" w:hAnsi="Times New Roman" w:cs="Times New Roman"/>
                <w:sz w:val="24"/>
                <w:szCs w:val="24"/>
              </w:rPr>
              <w:t>Általános iskolai tanulók száma:</w:t>
            </w:r>
          </w:p>
          <w:p>
            <w:pPr>
              <w:pStyle w:val="NormlWeb"/>
              <w:spacing w:before="0" w:beforeAutospacing="0" w:after="0" w:afterAutospacing="0"/>
            </w:pPr>
            <w:r>
              <w:t>Középiskolai tanulók száma:</w:t>
            </w:r>
          </w:p>
        </w:tc>
        <w:tc>
          <w:tcPr>
            <w:tcW w:w="3202" w:type="dxa"/>
          </w:tcPr>
          <w:p>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1471 fő</w:t>
            </w:r>
          </w:p>
          <w:p>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1059 fő</w:t>
            </w:r>
          </w:p>
          <w:p>
            <w:pPr>
              <w:spacing w:after="0" w:line="36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412 fő</w:t>
            </w:r>
          </w:p>
        </w:tc>
      </w:tr>
    </w:tbl>
    <w:p>
      <w:pPr>
        <w:numPr>
          <w:ilvl w:val="0"/>
          <w:numId w:val="20"/>
        </w:numPr>
        <w:rPr>
          <w:rFonts w:ascii="Times New Roman" w:hAnsi="Times New Roman" w:cs="Times New Roman"/>
          <w:i/>
          <w:iCs/>
          <w:sz w:val="18"/>
          <w:szCs w:val="18"/>
          <w:lang w:eastAsia="zh-CN"/>
        </w:rPr>
      </w:pPr>
      <w:r>
        <w:rPr>
          <w:rFonts w:ascii="Times New Roman" w:hAnsi="Times New Roman" w:cs="Times New Roman"/>
          <w:i/>
          <w:iCs/>
          <w:sz w:val="18"/>
          <w:szCs w:val="18"/>
          <w:lang w:eastAsia="zh-CN"/>
        </w:rPr>
        <w:t>Számú táblázat -  Védőnői munka főbb mutatói</w:t>
      </w: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tbl>
      <w:tblPr>
        <w:tblpPr w:leftFromText="180" w:rightFromText="180" w:vertAnchor="text" w:horzAnchor="page" w:tblpX="1132" w:tblpY="432"/>
        <w:tblOverlap w:val="neve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4"/>
        <w:gridCol w:w="1434"/>
        <w:gridCol w:w="1433"/>
        <w:gridCol w:w="1433"/>
        <w:gridCol w:w="1433"/>
        <w:gridCol w:w="1336"/>
        <w:gridCol w:w="1275"/>
      </w:tblGrid>
      <w:tr>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2011 év</w:t>
            </w:r>
          </w:p>
        </w:tc>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2012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2013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2014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2015 év</w:t>
            </w:r>
          </w:p>
        </w:tc>
        <w:tc>
          <w:tcPr>
            <w:tcW w:w="1336"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év</w:t>
            </w:r>
          </w:p>
        </w:tc>
        <w:tc>
          <w:tcPr>
            <w:tcW w:w="1275"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év</w:t>
            </w:r>
          </w:p>
        </w:tc>
      </w:tr>
      <w:tr>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336"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275"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r>
    </w:tbl>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i/>
          <w:iCs/>
          <w:sz w:val="18"/>
          <w:szCs w:val="18"/>
          <w:lang w:eastAsia="zh-CN"/>
        </w:rPr>
      </w:pPr>
    </w:p>
    <w:p>
      <w:pPr>
        <w:rPr>
          <w:rFonts w:ascii="Times New Roman" w:hAnsi="Times New Roman" w:cs="Times New Roman"/>
          <w:color w:val="000000"/>
          <w:sz w:val="18"/>
          <w:szCs w:val="18"/>
        </w:rPr>
      </w:pPr>
      <w:r>
        <w:rPr>
          <w:noProof/>
          <w:color w:val="000000"/>
          <w:lang w:eastAsia="hu-HU"/>
        </w:rPr>
        <w:lastRenderedPageBreak/>
        <w:drawing>
          <wp:inline distT="0" distB="0" distL="0" distR="0">
            <wp:extent cx="6019800" cy="2952750"/>
            <wp:effectExtent l="0" t="0" r="0" b="0"/>
            <wp:docPr id="9" name="Objektum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hAnsi="Times New Roman" w:cs="Times New Roman"/>
          <w:color w:val="000000"/>
          <w:sz w:val="18"/>
          <w:szCs w:val="18"/>
        </w:rPr>
        <w:t>2. számú táblázat - Várandós létszám alaklulása 2011-2017 között</w:t>
      </w:r>
    </w:p>
    <w:p>
      <w:pPr>
        <w:rPr>
          <w:rFonts w:ascii="Times New Roman" w:hAnsi="Times New Roman" w:cs="Times New Roman"/>
          <w:color w:val="000000"/>
          <w:sz w:val="18"/>
          <w:szCs w:val="18"/>
        </w:rPr>
      </w:pPr>
    </w:p>
    <w:p>
      <w:pPr>
        <w:rPr>
          <w:rFonts w:ascii="Times New Roman" w:hAnsi="Times New Roman" w:cs="Times New Roman"/>
          <w:color w:val="000000"/>
          <w:sz w:val="18"/>
          <w:szCs w:val="18"/>
        </w:rPr>
      </w:pPr>
    </w:p>
    <w:p>
      <w:pPr>
        <w:rPr>
          <w:rFonts w:ascii="Times New Roman" w:hAnsi="Times New Roman" w:cs="Times New Roman"/>
          <w:color w:val="000000"/>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4"/>
        <w:gridCol w:w="1434"/>
        <w:gridCol w:w="1433"/>
        <w:gridCol w:w="1433"/>
        <w:gridCol w:w="1433"/>
        <w:gridCol w:w="1336"/>
        <w:gridCol w:w="1275"/>
      </w:tblGrid>
      <w:tr>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2011 év</w:t>
            </w:r>
          </w:p>
        </w:tc>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2012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2013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2014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2015 év</w:t>
            </w:r>
          </w:p>
        </w:tc>
        <w:tc>
          <w:tcPr>
            <w:tcW w:w="1336"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év</w:t>
            </w:r>
          </w:p>
        </w:tc>
        <w:tc>
          <w:tcPr>
            <w:tcW w:w="1275"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év</w:t>
            </w:r>
          </w:p>
        </w:tc>
      </w:tr>
      <w:tr>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336"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275"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bl>
    <w:p>
      <w:pPr>
        <w:rPr>
          <w:rFonts w:ascii="Times New Roman" w:hAnsi="Times New Roman" w:cs="Times New Roman"/>
          <w:color w:val="000000"/>
          <w:sz w:val="18"/>
          <w:szCs w:val="18"/>
          <w:lang w:eastAsia="zh-CN"/>
        </w:rPr>
      </w:pPr>
    </w:p>
    <w:p>
      <w:pPr>
        <w:rPr>
          <w:rFonts w:ascii="Times New Roman" w:hAnsi="Times New Roman" w:cs="Times New Roman"/>
          <w:i/>
          <w:iCs/>
          <w:color w:val="000000"/>
          <w:sz w:val="18"/>
          <w:szCs w:val="18"/>
        </w:rPr>
      </w:pPr>
      <w:r>
        <w:rPr>
          <w:noProof/>
          <w:color w:val="000000"/>
          <w:lang w:eastAsia="hu-HU"/>
        </w:rPr>
        <w:drawing>
          <wp:inline distT="0" distB="0" distL="0" distR="0">
            <wp:extent cx="6057900" cy="2847975"/>
            <wp:effectExtent l="0" t="0" r="0" b="0"/>
            <wp:docPr id="10" name="Objektum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Times New Roman" w:hAnsi="Times New Roman" w:cs="Times New Roman"/>
          <w:i/>
          <w:iCs/>
          <w:color w:val="000000"/>
          <w:sz w:val="18"/>
          <w:szCs w:val="18"/>
        </w:rPr>
        <w:t>3. számú táblázat  -Születésszám alakulása 2011-2017. között</w:t>
      </w:r>
    </w:p>
    <w:p>
      <w:pPr>
        <w:rPr>
          <w:rFonts w:ascii="Times New Roman" w:hAnsi="Times New Roman" w:cs="Times New Roman"/>
          <w:i/>
          <w:iCs/>
          <w:color w:val="000000"/>
          <w:sz w:val="18"/>
          <w:szCs w:val="18"/>
        </w:rPr>
      </w:pPr>
    </w:p>
    <w:p>
      <w:pPr>
        <w:rPr>
          <w:rFonts w:ascii="Times New Roman" w:hAnsi="Times New Roman" w:cs="Times New Roman"/>
          <w:i/>
          <w:iCs/>
          <w:color w:val="000000"/>
          <w:sz w:val="18"/>
          <w:szCs w:val="18"/>
        </w:rPr>
      </w:pPr>
    </w:p>
    <w:p>
      <w:pPr>
        <w:rPr>
          <w:rFonts w:ascii="Times New Roman" w:hAnsi="Times New Roman" w:cs="Times New Roman"/>
          <w:i/>
          <w:iCs/>
          <w:color w:val="000000"/>
          <w:sz w:val="18"/>
          <w:szCs w:val="18"/>
        </w:rPr>
      </w:pPr>
    </w:p>
    <w:p>
      <w:pPr>
        <w:rPr>
          <w:rFonts w:ascii="Times New Roman" w:hAnsi="Times New Roman" w:cs="Times New Roman"/>
          <w:i/>
          <w:iCs/>
          <w:color w:val="000000"/>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4"/>
        <w:gridCol w:w="1434"/>
        <w:gridCol w:w="1433"/>
        <w:gridCol w:w="1433"/>
        <w:gridCol w:w="1433"/>
        <w:gridCol w:w="1336"/>
        <w:gridCol w:w="1275"/>
      </w:tblGrid>
      <w:tr>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2011 év</w:t>
            </w:r>
          </w:p>
        </w:tc>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2012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2013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2014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2015 év</w:t>
            </w:r>
          </w:p>
        </w:tc>
        <w:tc>
          <w:tcPr>
            <w:tcW w:w="1336"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év</w:t>
            </w:r>
          </w:p>
        </w:tc>
        <w:tc>
          <w:tcPr>
            <w:tcW w:w="1275"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év</w:t>
            </w:r>
          </w:p>
        </w:tc>
      </w:tr>
      <w:tr>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608</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578</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576</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1336"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1275"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553</w:t>
            </w:r>
          </w:p>
        </w:tc>
      </w:tr>
    </w:tbl>
    <w:p>
      <w:pPr>
        <w:rPr>
          <w:rFonts w:ascii="Times New Roman" w:hAnsi="Times New Roman" w:cs="Times New Roman"/>
          <w:i/>
          <w:iCs/>
          <w:color w:val="000000"/>
          <w:sz w:val="18"/>
          <w:szCs w:val="18"/>
        </w:rPr>
      </w:pPr>
      <w:r>
        <w:rPr>
          <w:b/>
          <w:bCs/>
          <w:noProof/>
          <w:color w:val="000000"/>
          <w:u w:val="single"/>
          <w:lang w:eastAsia="hu-HU"/>
        </w:rPr>
        <w:drawing>
          <wp:inline distT="0" distB="0" distL="0" distR="0">
            <wp:extent cx="5838825" cy="2924175"/>
            <wp:effectExtent l="0" t="0" r="0" b="0"/>
            <wp:docPr id="11" name="Objektum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ascii="Times New Roman" w:hAnsi="Times New Roman" w:cs="Times New Roman"/>
          <w:i/>
          <w:iCs/>
          <w:color w:val="000000"/>
          <w:sz w:val="18"/>
          <w:szCs w:val="18"/>
        </w:rPr>
        <w:t xml:space="preserve">4. számú táblázat -Gondozott családok számának alakulása </w:t>
      </w:r>
    </w:p>
    <w:p>
      <w:pPr>
        <w:rPr>
          <w:rFonts w:ascii="Times New Roman" w:hAnsi="Times New Roman" w:cs="Times New Roman"/>
          <w:i/>
          <w:iCs/>
          <w:color w:val="000000"/>
          <w:sz w:val="18"/>
          <w:szCs w:val="18"/>
        </w:rPr>
      </w:pPr>
    </w:p>
    <w:p>
      <w:pPr>
        <w:rPr>
          <w:rFonts w:ascii="Times New Roman" w:hAnsi="Times New Roman" w:cs="Times New Roman"/>
          <w:i/>
          <w:iCs/>
          <w:color w:val="000000"/>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4"/>
        <w:gridCol w:w="1434"/>
        <w:gridCol w:w="1433"/>
        <w:gridCol w:w="1433"/>
        <w:gridCol w:w="1433"/>
        <w:gridCol w:w="1336"/>
        <w:gridCol w:w="1275"/>
      </w:tblGrid>
      <w:tr>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2011 év</w:t>
            </w:r>
          </w:p>
        </w:tc>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2012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2013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2014 év</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2015 év</w:t>
            </w:r>
          </w:p>
        </w:tc>
        <w:tc>
          <w:tcPr>
            <w:tcW w:w="1336"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év</w:t>
            </w:r>
          </w:p>
        </w:tc>
        <w:tc>
          <w:tcPr>
            <w:tcW w:w="1275"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év</w:t>
            </w:r>
          </w:p>
        </w:tc>
      </w:tr>
      <w:tr>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1765</w:t>
            </w:r>
          </w:p>
        </w:tc>
        <w:tc>
          <w:tcPr>
            <w:tcW w:w="1434"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1688</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1646</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1589</w:t>
            </w:r>
          </w:p>
        </w:tc>
        <w:tc>
          <w:tcPr>
            <w:tcW w:w="1433"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1517</w:t>
            </w:r>
          </w:p>
        </w:tc>
        <w:tc>
          <w:tcPr>
            <w:tcW w:w="1336"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1477</w:t>
            </w:r>
          </w:p>
        </w:tc>
        <w:tc>
          <w:tcPr>
            <w:tcW w:w="1275" w:type="dxa"/>
          </w:tcPr>
          <w:p>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1471</w:t>
            </w:r>
          </w:p>
        </w:tc>
      </w:tr>
    </w:tbl>
    <w:p>
      <w:pPr>
        <w:rPr>
          <w:rFonts w:ascii="Times New Roman" w:hAnsi="Times New Roman" w:cs="Times New Roman"/>
          <w:i/>
          <w:iCs/>
          <w:color w:val="000000"/>
          <w:sz w:val="18"/>
          <w:szCs w:val="18"/>
          <w:lang w:eastAsia="zh-CN"/>
        </w:rPr>
      </w:pPr>
      <w:r>
        <w:rPr>
          <w:noProof/>
          <w:color w:val="000000"/>
          <w:lang w:eastAsia="hu-HU"/>
        </w:rPr>
        <w:drawing>
          <wp:inline distT="0" distB="0" distL="0" distR="0">
            <wp:extent cx="6048375" cy="3133725"/>
            <wp:effectExtent l="0" t="0" r="0" b="0"/>
            <wp:docPr id="12" name="Objektum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rFonts w:ascii="Times New Roman" w:hAnsi="Times New Roman" w:cs="Times New Roman"/>
          <w:i/>
          <w:iCs/>
          <w:color w:val="000000"/>
          <w:sz w:val="18"/>
          <w:szCs w:val="18"/>
        </w:rPr>
        <w:t>5. számú táblázat  -  Iskolások létszámának alakulása</w:t>
      </w:r>
    </w:p>
    <w:sectPr>
      <w:pgSz w:w="11906" w:h="16838"/>
      <w:pgMar w:top="1417" w:right="1417" w:bottom="1417" w:left="1417"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Andale Sans UI">
    <w:altName w:val="Microsoft YaHei"/>
    <w:charset w:val="00"/>
    <w:family w:val="auto"/>
    <w:pitch w:val="default"/>
    <w:sig w:usb0="00000000" w:usb1="00000000" w:usb2="00000000" w:usb3="00000000" w:csb0="00040001"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default"/>
    <w:sig w:usb0="00000000"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25192"/>
      <w:docPartObj>
        <w:docPartGallery w:val="Page Numbers (Bottom of Page)"/>
        <w:docPartUnique/>
      </w:docPartObj>
    </w:sdtPr>
    <w:sdtContent>
      <w:p>
        <w:pPr>
          <w:pStyle w:val="llb"/>
          <w:jc w:val="center"/>
        </w:pPr>
        <w:r>
          <w:fldChar w:fldCharType="begin"/>
        </w:r>
        <w:r>
          <w:instrText xml:space="preserve"> PAGE   \* MERGEFORMAT </w:instrText>
        </w:r>
        <w:r>
          <w:fldChar w:fldCharType="separate"/>
        </w:r>
        <w:r>
          <w:rPr>
            <w:noProof/>
          </w:rPr>
          <w:t>2</w:t>
        </w:r>
        <w:r>
          <w:rPr>
            <w:noProof/>
          </w:rPr>
          <w:fldChar w:fldCharType="end"/>
        </w:r>
      </w:p>
    </w:sdtContent>
  </w:sdt>
  <w:p>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B2C4C1"/>
    <w:multiLevelType w:val="singleLevel"/>
    <w:tmpl w:val="97B2C4C1"/>
    <w:lvl w:ilvl="0">
      <w:start w:val="1"/>
      <w:numFmt w:val="decimal"/>
      <w:suff w:val="space"/>
      <w:lvlText w:val="%1."/>
      <w:lvlJc w:val="left"/>
    </w:lvl>
  </w:abstractNum>
  <w:abstractNum w:abstractNumId="1">
    <w:nsid w:val="9F2DA7ED"/>
    <w:multiLevelType w:val="singleLevel"/>
    <w:tmpl w:val="9F2DA7ED"/>
    <w:lvl w:ilvl="0">
      <w:start w:val="1"/>
      <w:numFmt w:val="decimal"/>
      <w:suff w:val="space"/>
      <w:lvlText w:val="%1."/>
      <w:lvlJc w:val="left"/>
    </w:lvl>
  </w:abstractNum>
  <w:abstractNum w:abstractNumId="2">
    <w:nsid w:val="A63F020F"/>
    <w:multiLevelType w:val="singleLevel"/>
    <w:tmpl w:val="A63F020F"/>
    <w:lvl w:ilvl="0">
      <w:start w:val="1"/>
      <w:numFmt w:val="bullet"/>
      <w:lvlText w:val=""/>
      <w:lvlJc w:val="left"/>
      <w:pPr>
        <w:tabs>
          <w:tab w:val="left" w:pos="420"/>
        </w:tabs>
        <w:ind w:left="420" w:hanging="420"/>
      </w:pPr>
      <w:rPr>
        <w:rFonts w:ascii="Wingdings" w:hAnsi="Wingdings" w:hint="default"/>
      </w:rPr>
    </w:lvl>
  </w:abstractNum>
  <w:abstractNum w:abstractNumId="3">
    <w:nsid w:val="DAFC18C7"/>
    <w:multiLevelType w:val="singleLevel"/>
    <w:tmpl w:val="DAFC18C7"/>
    <w:lvl w:ilvl="0">
      <w:start w:val="1"/>
      <w:numFmt w:val="decimal"/>
      <w:suff w:val="space"/>
      <w:lvlText w:val="%1."/>
      <w:lvlJc w:val="left"/>
    </w:lvl>
  </w:abstractNum>
  <w:abstractNum w:abstractNumId="4">
    <w:nsid w:val="F0D121E3"/>
    <w:multiLevelType w:val="singleLevel"/>
    <w:tmpl w:val="F0D121E3"/>
    <w:lvl w:ilvl="0">
      <w:start w:val="1"/>
      <w:numFmt w:val="decimal"/>
      <w:suff w:val="space"/>
      <w:lvlText w:val="%1."/>
      <w:lvlJc w:val="left"/>
    </w:lvl>
  </w:abstractNum>
  <w:abstractNum w:abstractNumId="5">
    <w:nsid w:val="FFCE6A7B"/>
    <w:multiLevelType w:val="singleLevel"/>
    <w:tmpl w:val="FFCE6A7B"/>
    <w:lvl w:ilvl="0">
      <w:start w:val="1"/>
      <w:numFmt w:val="decimal"/>
      <w:suff w:val="space"/>
      <w:lvlText w:val="%1."/>
      <w:lvlJc w:val="left"/>
    </w:lvl>
  </w:abstractNum>
  <w:abstractNum w:abstractNumId="6">
    <w:nsid w:val="00000003"/>
    <w:multiLevelType w:val="singleLevel"/>
    <w:tmpl w:val="00000003"/>
    <w:lvl w:ilvl="0">
      <w:start w:val="1"/>
      <w:numFmt w:val="bullet"/>
      <w:lvlText w:val=""/>
      <w:lvlJc w:val="left"/>
      <w:pPr>
        <w:tabs>
          <w:tab w:val="left" w:pos="0"/>
        </w:tabs>
        <w:ind w:left="420" w:hanging="420"/>
      </w:pPr>
      <w:rPr>
        <w:rFonts w:ascii="Wingdings" w:hAnsi="Wingdings" w:cs="Wingdings" w:hint="default"/>
        <w:szCs w:val="24"/>
        <w:lang w:val="hu-HU" w:eastAsia="en-US"/>
      </w:rPr>
    </w:lvl>
  </w:abstractNum>
  <w:abstractNum w:abstractNumId="7">
    <w:nsid w:val="0000002A"/>
    <w:multiLevelType w:val="singleLevel"/>
    <w:tmpl w:val="0000002A"/>
    <w:lvl w:ilvl="0">
      <w:start w:val="1"/>
      <w:numFmt w:val="bullet"/>
      <w:lvlText w:val=""/>
      <w:lvlJc w:val="left"/>
      <w:pPr>
        <w:tabs>
          <w:tab w:val="left" w:pos="720"/>
        </w:tabs>
        <w:ind w:left="720" w:hanging="360"/>
      </w:pPr>
      <w:rPr>
        <w:rFonts w:ascii="Symbol" w:hAnsi="Symbol" w:cs="Symbol"/>
        <w:color w:val="auto"/>
        <w:sz w:val="24"/>
        <w:szCs w:val="24"/>
      </w:rPr>
    </w:lvl>
  </w:abstractNum>
  <w:abstractNum w:abstractNumId="8">
    <w:nsid w:val="11F46838"/>
    <w:multiLevelType w:val="multilevel"/>
    <w:tmpl w:val="E0269A76"/>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12114397"/>
    <w:multiLevelType w:val="hybridMultilevel"/>
    <w:tmpl w:val="4FD03C18"/>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36B14C4"/>
    <w:multiLevelType w:val="multilevel"/>
    <w:tmpl w:val="99DE7240"/>
    <w:lvl w:ilvl="0">
      <w:numFmt w:val="bullet"/>
      <w:lvlText w:val=""/>
      <w:lvlJc w:val="left"/>
      <w:pPr>
        <w:ind w:left="1425" w:hanging="360"/>
      </w:pPr>
      <w:rPr>
        <w:rFonts w:ascii="Symbol" w:hAnsi="Symbol" w:cs="Symbol"/>
      </w:rPr>
    </w:lvl>
    <w:lvl w:ilvl="1">
      <w:numFmt w:val="bullet"/>
      <w:lvlText w:val="-"/>
      <w:lvlJc w:val="left"/>
      <w:pPr>
        <w:ind w:left="502" w:hanging="360"/>
      </w:pPr>
      <w:rPr>
        <w:rFonts w:ascii="Calibri" w:eastAsiaTheme="minorHAnsi" w:hAnsi="Calibri" w:cstheme="minorBidi" w:hint="default"/>
      </w:rPr>
    </w:lvl>
    <w:lvl w:ilvl="2">
      <w:numFmt w:val="bullet"/>
      <w:lvlText w:val=""/>
      <w:lvlJc w:val="left"/>
      <w:pPr>
        <w:ind w:left="2865" w:hanging="360"/>
      </w:pPr>
      <w:rPr>
        <w:rFonts w:ascii="Symbol" w:hAnsi="Symbol" w:cs="Symbol"/>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1">
    <w:nsid w:val="1843704C"/>
    <w:multiLevelType w:val="multilevel"/>
    <w:tmpl w:val="18437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3F0A7B"/>
    <w:multiLevelType w:val="hybridMultilevel"/>
    <w:tmpl w:val="8F4A7E36"/>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D295EFE"/>
    <w:multiLevelType w:val="multilevel"/>
    <w:tmpl w:val="1D295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3407654"/>
    <w:multiLevelType w:val="hybridMultilevel"/>
    <w:tmpl w:val="8950472C"/>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50E558F"/>
    <w:multiLevelType w:val="multilevel"/>
    <w:tmpl w:val="250E55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D780605"/>
    <w:multiLevelType w:val="hybridMultilevel"/>
    <w:tmpl w:val="5FEC4514"/>
    <w:lvl w:ilvl="0" w:tplc="84DEC526">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30237D0F"/>
    <w:multiLevelType w:val="hybridMultilevel"/>
    <w:tmpl w:val="F5EAC0CC"/>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24F4A3C"/>
    <w:multiLevelType w:val="hybridMultilevel"/>
    <w:tmpl w:val="2DAA4320"/>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6645790"/>
    <w:multiLevelType w:val="hybridMultilevel"/>
    <w:tmpl w:val="15A6DFE2"/>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6D447B"/>
    <w:multiLevelType w:val="singleLevel"/>
    <w:tmpl w:val="366D447B"/>
    <w:lvl w:ilvl="0">
      <w:start w:val="1"/>
      <w:numFmt w:val="decimal"/>
      <w:suff w:val="space"/>
      <w:lvlText w:val="%1."/>
      <w:lvlJc w:val="left"/>
    </w:lvl>
  </w:abstractNum>
  <w:abstractNum w:abstractNumId="21">
    <w:nsid w:val="37FF7785"/>
    <w:multiLevelType w:val="hybridMultilevel"/>
    <w:tmpl w:val="62303B3A"/>
    <w:lvl w:ilvl="0" w:tplc="84DEC526">
      <w:numFmt w:val="bullet"/>
      <w:lvlText w:val="-"/>
      <w:lvlJc w:val="left"/>
      <w:pPr>
        <w:ind w:left="720" w:hanging="360"/>
      </w:pPr>
      <w:rPr>
        <w:rFonts w:ascii="Calibri" w:eastAsiaTheme="minorHAnsi" w:hAnsi="Calibri" w:cstheme="minorBidi" w:hint="default"/>
      </w:rPr>
    </w:lvl>
    <w:lvl w:ilvl="1" w:tplc="84DEC526">
      <w:numFmt w:val="bullet"/>
      <w:lvlText w:val="-"/>
      <w:lvlJc w:val="left"/>
      <w:pPr>
        <w:ind w:left="644"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8FC5B84"/>
    <w:multiLevelType w:val="hybridMultilevel"/>
    <w:tmpl w:val="2AAC5C9E"/>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95E7AF4"/>
    <w:multiLevelType w:val="hybridMultilevel"/>
    <w:tmpl w:val="5ECC0DEC"/>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E517C53"/>
    <w:multiLevelType w:val="hybridMultilevel"/>
    <w:tmpl w:val="AF6C6428"/>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C3565F"/>
    <w:multiLevelType w:val="multilevel"/>
    <w:tmpl w:val="7914660A"/>
    <w:lvl w:ilvl="0">
      <w:numFmt w:val="bullet"/>
      <w:lvlText w:val=""/>
      <w:lvlJc w:val="left"/>
      <w:pPr>
        <w:ind w:left="1425" w:hanging="360"/>
      </w:pPr>
      <w:rPr>
        <w:rFonts w:ascii="Symbol" w:hAnsi="Symbol" w:cs="Symbol"/>
      </w:rPr>
    </w:lvl>
    <w:lvl w:ilvl="1">
      <w:numFmt w:val="bullet"/>
      <w:lvlText w:val="-"/>
      <w:lvlJc w:val="left"/>
      <w:pPr>
        <w:ind w:left="502" w:hanging="360"/>
      </w:pPr>
      <w:rPr>
        <w:rFonts w:ascii="Calibri" w:eastAsiaTheme="minorHAnsi" w:hAnsi="Calibri" w:cstheme="minorBidi" w:hint="default"/>
      </w:rPr>
    </w:lvl>
    <w:lvl w:ilvl="2">
      <w:numFmt w:val="bullet"/>
      <w:lvlText w:val=""/>
      <w:lvlJc w:val="left"/>
      <w:pPr>
        <w:ind w:left="2865" w:hanging="360"/>
      </w:pPr>
      <w:rPr>
        <w:rFonts w:ascii="Symbol" w:hAnsi="Symbol" w:cs="Symbol"/>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26">
    <w:nsid w:val="42021004"/>
    <w:multiLevelType w:val="hybridMultilevel"/>
    <w:tmpl w:val="30AC8882"/>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52A31C3"/>
    <w:multiLevelType w:val="hybridMultilevel"/>
    <w:tmpl w:val="7C5E91DC"/>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66C713A"/>
    <w:multiLevelType w:val="hybridMultilevel"/>
    <w:tmpl w:val="2744E9C2"/>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8AC3956"/>
    <w:multiLevelType w:val="multilevel"/>
    <w:tmpl w:val="9C30625A"/>
    <w:styleLink w:val="WW8Num12"/>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30">
    <w:nsid w:val="531C303B"/>
    <w:multiLevelType w:val="multilevel"/>
    <w:tmpl w:val="531C303B"/>
    <w:lvl w:ilvl="0">
      <w:start w:val="2"/>
      <w:numFmt w:val="bullet"/>
      <w:lvlText w:val="-"/>
      <w:lvlJc w:val="left"/>
      <w:pPr>
        <w:tabs>
          <w:tab w:val="left" w:pos="0"/>
        </w:tabs>
        <w:ind w:left="720" w:hanging="360"/>
      </w:pPr>
      <w:rPr>
        <w:rFonts w:ascii="Times New Roman" w:hAnsi="Times New Roman" w:cs="Symbol"/>
        <w:color w:val="000000"/>
        <w:kern w:val="1"/>
        <w:sz w:val="24"/>
        <w:szCs w:val="24"/>
        <w:lang w:eastAsia="en-U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31">
    <w:nsid w:val="5A8FE59B"/>
    <w:multiLevelType w:val="singleLevel"/>
    <w:tmpl w:val="5A8FE59B"/>
    <w:lvl w:ilvl="0">
      <w:start w:val="2"/>
      <w:numFmt w:val="decimal"/>
      <w:suff w:val="space"/>
      <w:lvlText w:val="%1."/>
      <w:lvlJc w:val="left"/>
    </w:lvl>
  </w:abstractNum>
  <w:abstractNum w:abstractNumId="32">
    <w:nsid w:val="5AB8BBB3"/>
    <w:multiLevelType w:val="singleLevel"/>
    <w:tmpl w:val="5AB8BBB3"/>
    <w:lvl w:ilvl="0">
      <w:start w:val="1"/>
      <w:numFmt w:val="bullet"/>
      <w:lvlText w:val=""/>
      <w:lvlJc w:val="left"/>
      <w:pPr>
        <w:ind w:left="420" w:hanging="420"/>
      </w:pPr>
      <w:rPr>
        <w:rFonts w:ascii="Wingdings" w:hAnsi="Wingdings" w:cs="Wingdings" w:hint="default"/>
      </w:rPr>
    </w:lvl>
  </w:abstractNum>
  <w:abstractNum w:abstractNumId="33">
    <w:nsid w:val="5ABA33A4"/>
    <w:multiLevelType w:val="singleLevel"/>
    <w:tmpl w:val="5ABA33A4"/>
    <w:lvl w:ilvl="0">
      <w:start w:val="1"/>
      <w:numFmt w:val="decimal"/>
      <w:suff w:val="space"/>
      <w:lvlText w:val="%1."/>
      <w:lvlJc w:val="left"/>
    </w:lvl>
  </w:abstractNum>
  <w:abstractNum w:abstractNumId="34">
    <w:nsid w:val="5FD53CDA"/>
    <w:multiLevelType w:val="hybridMultilevel"/>
    <w:tmpl w:val="83E0A87C"/>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44F0495"/>
    <w:multiLevelType w:val="multilevel"/>
    <w:tmpl w:val="F4621EBE"/>
    <w:styleLink w:val="WW8Num4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69430647"/>
    <w:multiLevelType w:val="hybridMultilevel"/>
    <w:tmpl w:val="FD0A1834"/>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B043C33"/>
    <w:multiLevelType w:val="multilevel"/>
    <w:tmpl w:val="6582A02A"/>
    <w:styleLink w:val="WW8Num43"/>
    <w:lvl w:ilvl="0">
      <w:numFmt w:val="bullet"/>
      <w:lvlText w:val=""/>
      <w:lvlJc w:val="left"/>
      <w:pPr>
        <w:ind w:left="2130" w:hanging="360"/>
      </w:pPr>
      <w:rPr>
        <w:rFonts w:ascii="Symbol" w:hAnsi="Symbol" w:cs="Symbol"/>
      </w:rPr>
    </w:lvl>
    <w:lvl w:ilvl="1">
      <w:numFmt w:val="bullet"/>
      <w:lvlText w:val="-"/>
      <w:lvlJc w:val="left"/>
      <w:pPr>
        <w:ind w:left="2850" w:hanging="360"/>
      </w:pPr>
      <w:rPr>
        <w:rFonts w:ascii="Times New Roman" w:eastAsia="Times New Roman" w:hAnsi="Times New Roman" w:cs="Times New Roman"/>
      </w:rPr>
    </w:lvl>
    <w:lvl w:ilvl="2">
      <w:numFmt w:val="bullet"/>
      <w:lvlText w:val=""/>
      <w:lvlJc w:val="left"/>
      <w:pPr>
        <w:ind w:left="3570" w:hanging="360"/>
      </w:pPr>
      <w:rPr>
        <w:rFonts w:ascii="Wingdings" w:hAnsi="Wingdings" w:cs="Wingdings"/>
      </w:rPr>
    </w:lvl>
    <w:lvl w:ilvl="3">
      <w:numFmt w:val="bullet"/>
      <w:lvlText w:val=""/>
      <w:lvlJc w:val="left"/>
      <w:pPr>
        <w:ind w:left="4290" w:hanging="360"/>
      </w:pPr>
      <w:rPr>
        <w:rFonts w:ascii="Symbol" w:hAnsi="Symbol" w:cs="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cs="Wingdings"/>
      </w:rPr>
    </w:lvl>
    <w:lvl w:ilvl="6">
      <w:numFmt w:val="bullet"/>
      <w:lvlText w:val=""/>
      <w:lvlJc w:val="left"/>
      <w:pPr>
        <w:ind w:left="6450" w:hanging="360"/>
      </w:pPr>
      <w:rPr>
        <w:rFonts w:ascii="Symbol" w:hAnsi="Symbol" w:cs="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cs="Wingdings"/>
      </w:rPr>
    </w:lvl>
  </w:abstractNum>
  <w:abstractNum w:abstractNumId="38">
    <w:nsid w:val="6B42013C"/>
    <w:multiLevelType w:val="multilevel"/>
    <w:tmpl w:val="6B42013C"/>
    <w:lvl w:ilvl="0">
      <w:start w:val="1"/>
      <w:numFmt w:val="decimal"/>
      <w:lvlText w:val="%1."/>
      <w:lvlJc w:val="left"/>
      <w:pPr>
        <w:ind w:left="928" w:hanging="360"/>
      </w:pPr>
      <w:rPr>
        <w:rFonts w:ascii="Times New Roman" w:eastAsia="Calibri" w:hAnsi="Times New Roman" w:cs="Times New Roman"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D117D63"/>
    <w:multiLevelType w:val="hybridMultilevel"/>
    <w:tmpl w:val="2CCC199A"/>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E3F2B41"/>
    <w:multiLevelType w:val="multilevel"/>
    <w:tmpl w:val="6E3F2B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E56328D"/>
    <w:multiLevelType w:val="multilevel"/>
    <w:tmpl w:val="22C2F9A6"/>
    <w:lvl w:ilvl="0">
      <w:numFmt w:val="bullet"/>
      <w:lvlText w:val=""/>
      <w:lvlJc w:val="left"/>
      <w:pPr>
        <w:ind w:left="1425" w:hanging="360"/>
      </w:pPr>
      <w:rPr>
        <w:rFonts w:ascii="Symbol" w:hAnsi="Symbol" w:cs="Symbol"/>
      </w:rPr>
    </w:lvl>
    <w:lvl w:ilvl="1">
      <w:numFmt w:val="bullet"/>
      <w:lvlText w:val="-"/>
      <w:lvlJc w:val="left"/>
      <w:pPr>
        <w:ind w:left="644" w:hanging="360"/>
      </w:pPr>
      <w:rPr>
        <w:rFonts w:ascii="Calibri" w:eastAsiaTheme="minorHAnsi" w:hAnsi="Calibri" w:cstheme="minorBidi" w:hint="default"/>
      </w:rPr>
    </w:lvl>
    <w:lvl w:ilvl="2">
      <w:numFmt w:val="bullet"/>
      <w:lvlText w:val=""/>
      <w:lvlJc w:val="left"/>
      <w:pPr>
        <w:ind w:left="2865" w:hanging="360"/>
      </w:pPr>
      <w:rPr>
        <w:rFonts w:ascii="Symbol" w:hAnsi="Symbol" w:cs="Symbol"/>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42">
    <w:nsid w:val="755D4686"/>
    <w:multiLevelType w:val="multilevel"/>
    <w:tmpl w:val="755D46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98525DF"/>
    <w:multiLevelType w:val="hybridMultilevel"/>
    <w:tmpl w:val="3C7A9F90"/>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CD00E9A"/>
    <w:multiLevelType w:val="singleLevel"/>
    <w:tmpl w:val="7CD00E9A"/>
    <w:lvl w:ilvl="0">
      <w:start w:val="1"/>
      <w:numFmt w:val="decimal"/>
      <w:suff w:val="space"/>
      <w:lvlText w:val="%1."/>
      <w:lvlJc w:val="left"/>
    </w:lvl>
  </w:abstractNum>
  <w:abstractNum w:abstractNumId="45">
    <w:nsid w:val="7DF5789E"/>
    <w:multiLevelType w:val="hybridMultilevel"/>
    <w:tmpl w:val="4FFE394C"/>
    <w:lvl w:ilvl="0" w:tplc="84DEC5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7"/>
  </w:num>
  <w:num w:numId="4">
    <w:abstractNumId w:val="30"/>
  </w:num>
  <w:num w:numId="5">
    <w:abstractNumId w:val="15"/>
  </w:num>
  <w:num w:numId="6">
    <w:abstractNumId w:val="42"/>
  </w:num>
  <w:num w:numId="7">
    <w:abstractNumId w:val="11"/>
  </w:num>
  <w:num w:numId="8">
    <w:abstractNumId w:val="6"/>
  </w:num>
  <w:num w:numId="9">
    <w:abstractNumId w:val="13"/>
  </w:num>
  <w:num w:numId="10">
    <w:abstractNumId w:val="40"/>
  </w:num>
  <w:num w:numId="11">
    <w:abstractNumId w:val="2"/>
  </w:num>
  <w:num w:numId="12">
    <w:abstractNumId w:val="33"/>
  </w:num>
  <w:num w:numId="13">
    <w:abstractNumId w:val="31"/>
  </w:num>
  <w:num w:numId="14">
    <w:abstractNumId w:val="44"/>
  </w:num>
  <w:num w:numId="15">
    <w:abstractNumId w:val="4"/>
  </w:num>
  <w:num w:numId="16">
    <w:abstractNumId w:val="3"/>
  </w:num>
  <w:num w:numId="17">
    <w:abstractNumId w:val="1"/>
  </w:num>
  <w:num w:numId="18">
    <w:abstractNumId w:val="0"/>
  </w:num>
  <w:num w:numId="19">
    <w:abstractNumId w:val="5"/>
  </w:num>
  <w:num w:numId="20">
    <w:abstractNumId w:val="20"/>
  </w:num>
  <w:num w:numId="21">
    <w:abstractNumId w:val="10"/>
  </w:num>
  <w:num w:numId="22">
    <w:abstractNumId w:val="41"/>
  </w:num>
  <w:num w:numId="23">
    <w:abstractNumId w:val="8"/>
  </w:num>
  <w:num w:numId="24">
    <w:abstractNumId w:val="21"/>
  </w:num>
  <w:num w:numId="25">
    <w:abstractNumId w:val="29"/>
  </w:num>
  <w:num w:numId="26">
    <w:abstractNumId w:val="37"/>
  </w:num>
  <w:num w:numId="27">
    <w:abstractNumId w:val="35"/>
  </w:num>
  <w:num w:numId="28">
    <w:abstractNumId w:val="25"/>
  </w:num>
  <w:num w:numId="29">
    <w:abstractNumId w:val="36"/>
  </w:num>
  <w:num w:numId="30">
    <w:abstractNumId w:val="12"/>
  </w:num>
  <w:num w:numId="31">
    <w:abstractNumId w:val="28"/>
  </w:num>
  <w:num w:numId="32">
    <w:abstractNumId w:val="34"/>
  </w:num>
  <w:num w:numId="33">
    <w:abstractNumId w:val="14"/>
  </w:num>
  <w:num w:numId="34">
    <w:abstractNumId w:val="16"/>
  </w:num>
  <w:num w:numId="35">
    <w:abstractNumId w:val="24"/>
  </w:num>
  <w:num w:numId="36">
    <w:abstractNumId w:val="19"/>
  </w:num>
  <w:num w:numId="37">
    <w:abstractNumId w:val="17"/>
  </w:num>
  <w:num w:numId="38">
    <w:abstractNumId w:val="39"/>
  </w:num>
  <w:num w:numId="39">
    <w:abstractNumId w:val="23"/>
  </w:num>
  <w:num w:numId="40">
    <w:abstractNumId w:val="22"/>
  </w:num>
  <w:num w:numId="41">
    <w:abstractNumId w:val="26"/>
  </w:num>
  <w:num w:numId="42">
    <w:abstractNumId w:val="18"/>
  </w:num>
  <w:num w:numId="43">
    <w:abstractNumId w:val="27"/>
  </w:num>
  <w:num w:numId="44">
    <w:abstractNumId w:val="9"/>
  </w:num>
  <w:num w:numId="45">
    <w:abstractNumId w:val="43"/>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o:shapedefaults>
    <o:shapelayout v:ext="edit">
      <o:idmap v:ext="edit" data="1"/>
    </o:shapelayout>
  </w:shapeDefaults>
  <w:decimalSymbol w:val=","/>
  <w:listSeparator w:val=";"/>
  <w15:docId w15:val="{420B8146-4450-4EBB-9786-A5E8E6E0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line="276" w:lineRule="auto"/>
      <w:jc w:val="both"/>
    </w:pPr>
    <w:rPr>
      <w:rFonts w:asciiTheme="minorHAnsi" w:eastAsiaTheme="minorHAnsi" w:hAnsiTheme="minorHAnsi" w:cstheme="minorBidi"/>
      <w:sz w:val="22"/>
      <w:szCs w:val="22"/>
      <w:lang w:eastAsia="en-US"/>
    </w:rPr>
  </w:style>
  <w:style w:type="paragraph" w:styleId="Cmsor1">
    <w:name w:val="heading 1"/>
    <w:basedOn w:val="Norml"/>
    <w:next w:val="Norml"/>
    <w:qFormat/>
    <w:pPr>
      <w:keepNext/>
      <w:outlineLvl w:val="0"/>
    </w:pPr>
    <w:rPr>
      <w:sz w:val="28"/>
    </w:rPr>
  </w:style>
  <w:style w:type="paragraph" w:styleId="Cmsor3">
    <w:name w:val="heading 3"/>
    <w:basedOn w:val="Norml"/>
    <w:next w:val="Norml"/>
    <w:semiHidden/>
    <w:unhideWhenUsed/>
    <w:qFormat/>
    <w:pPr>
      <w:keepNext/>
      <w:spacing w:line="360" w:lineRule="auto"/>
      <w:outlineLvl w:val="2"/>
    </w:pPr>
    <w:rPr>
      <w:b/>
      <w:bCs/>
      <w:color w:val="00000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qFormat/>
    <w:pPr>
      <w:spacing w:line="360" w:lineRule="auto"/>
    </w:pPr>
    <w:rPr>
      <w:sz w:val="26"/>
      <w:lang w:val="de-DE"/>
    </w:rPr>
  </w:style>
  <w:style w:type="paragraph" w:styleId="Szvegtrzsbehzssal">
    <w:name w:val="Body Text Indent"/>
    <w:basedOn w:val="Norml"/>
    <w:pPr>
      <w:ind w:firstLine="180"/>
    </w:pPr>
    <w:rPr>
      <w:sz w:val="28"/>
    </w:rPr>
  </w:style>
  <w:style w:type="paragraph" w:styleId="Kpalrs">
    <w:name w:val="caption"/>
    <w:basedOn w:val="Norml"/>
    <w:next w:val="Norml"/>
    <w:unhideWhenUsed/>
    <w:qFormat/>
    <w:pPr>
      <w:spacing w:after="200" w:line="240" w:lineRule="auto"/>
    </w:pPr>
    <w:rPr>
      <w:b/>
      <w:bCs/>
      <w:color w:val="5B9BD5" w:themeColor="accent1"/>
      <w:sz w:val="18"/>
      <w:szCs w:val="18"/>
    </w:rPr>
  </w:style>
  <w:style w:type="paragraph" w:styleId="llb">
    <w:name w:val="footer"/>
    <w:basedOn w:val="Norml"/>
    <w:link w:val="llbChar"/>
    <w:uiPriority w:val="99"/>
    <w:qFormat/>
    <w:pPr>
      <w:tabs>
        <w:tab w:val="center" w:pos="4536"/>
        <w:tab w:val="right" w:pos="9072"/>
      </w:tabs>
      <w:spacing w:line="240" w:lineRule="auto"/>
      <w:jc w:val="left"/>
    </w:pPr>
  </w:style>
  <w:style w:type="paragraph" w:styleId="lfej">
    <w:name w:val="header"/>
    <w:basedOn w:val="Norml"/>
    <w:qFormat/>
    <w:pPr>
      <w:tabs>
        <w:tab w:val="center" w:pos="4536"/>
        <w:tab w:val="right" w:pos="9072"/>
      </w:tabs>
      <w:spacing w:line="240" w:lineRule="auto"/>
      <w:jc w:val="left"/>
    </w:pPr>
  </w:style>
  <w:style w:type="paragraph" w:styleId="NormlWeb">
    <w:name w:val="Normal (Web)"/>
    <w:basedOn w:val="Norml"/>
    <w:uiPriority w:val="99"/>
    <w:qFormat/>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Alcm">
    <w:name w:val="Subtitle"/>
    <w:basedOn w:val="Norml"/>
    <w:next w:val="Szvegtrzs"/>
    <w:qFormat/>
    <w:rPr>
      <w:b/>
      <w:bCs/>
      <w:sz w:val="28"/>
      <w:u w:val="single"/>
    </w:rPr>
  </w:style>
  <w:style w:type="character" w:styleId="Kiemels">
    <w:name w:val="Emphasis"/>
    <w:basedOn w:val="Bekezdsalapbettpusa"/>
    <w:qFormat/>
    <w:rPr>
      <w:i/>
      <w:iCs/>
    </w:rPr>
  </w:style>
  <w:style w:type="character" w:styleId="Hiperhivatkozs">
    <w:name w:val="Hyperlink"/>
    <w:basedOn w:val="Bekezdsalapbettpusa"/>
    <w:qFormat/>
    <w:rPr>
      <w:color w:val="0000FF"/>
      <w:u w:val="single"/>
    </w:rPr>
  </w:style>
  <w:style w:type="character" w:styleId="Kiemels2">
    <w:name w:val="Strong"/>
    <w:qFormat/>
    <w:rPr>
      <w:b/>
      <w:bCs/>
    </w:rPr>
  </w:style>
  <w:style w:type="paragraph" w:customStyle="1" w:styleId="NormalWeb1">
    <w:name w:val="Normal (Web)1"/>
    <w:basedOn w:val="Norml"/>
    <w:qFormat/>
    <w:pPr>
      <w:suppressAutoHyphens/>
      <w:spacing w:before="280" w:after="119" w:line="240" w:lineRule="auto"/>
      <w:jc w:val="left"/>
    </w:pPr>
    <w:rPr>
      <w:rFonts w:ascii="Times New Roman" w:eastAsia="SimSun" w:hAnsi="Times New Roman" w:cs="Times New Roman"/>
      <w:kern w:val="1"/>
      <w:sz w:val="24"/>
      <w:szCs w:val="24"/>
      <w:lang w:eastAsia="hu-HU" w:bidi="bn-IN"/>
    </w:rPr>
  </w:style>
  <w:style w:type="paragraph" w:customStyle="1" w:styleId="Listaszerbekezds1">
    <w:name w:val="Listaszerű bekezdés1"/>
    <w:basedOn w:val="Norml"/>
    <w:uiPriority w:val="34"/>
    <w:qFormat/>
    <w:pPr>
      <w:ind w:left="720"/>
      <w:contextualSpacing/>
    </w:pPr>
  </w:style>
  <w:style w:type="character" w:customStyle="1" w:styleId="apple-converted-space">
    <w:name w:val="apple-converted-space"/>
    <w:basedOn w:val="Bekezdsalapbettpusa"/>
    <w:qFormat/>
  </w:style>
  <w:style w:type="character" w:customStyle="1" w:styleId="Bekezdsalapbettpusa1">
    <w:name w:val="Bekezdés alapbetűtípusa1"/>
    <w:uiPriority w:val="6"/>
    <w:qFormat/>
  </w:style>
  <w:style w:type="character" w:customStyle="1" w:styleId="Bekezdsalapbettpusa2">
    <w:name w:val="Bekezdés alapbetűtípusa2"/>
    <w:uiPriority w:val="6"/>
    <w:qFormat/>
  </w:style>
  <w:style w:type="paragraph" w:customStyle="1" w:styleId="Alaprtelmezett">
    <w:name w:val="Alapértelmezett"/>
    <w:qFormat/>
    <w:pPr>
      <w:suppressAutoHyphens/>
      <w:spacing w:after="200" w:line="276" w:lineRule="auto"/>
    </w:pPr>
    <w:rPr>
      <w:rFonts w:ascii="Calibri" w:eastAsia="Times New Roman" w:hAnsi="Calibri"/>
      <w:color w:val="00000A"/>
      <w:sz w:val="22"/>
      <w:szCs w:val="22"/>
    </w:rPr>
  </w:style>
  <w:style w:type="paragraph" w:customStyle="1" w:styleId="NormlWeb1">
    <w:name w:val="Normál (Web)1"/>
    <w:qFormat/>
    <w:pPr>
      <w:widowControl w:val="0"/>
      <w:suppressAutoHyphens/>
      <w:overflowPunct w:val="0"/>
      <w:autoSpaceDE w:val="0"/>
      <w:spacing w:after="0" w:line="276" w:lineRule="auto"/>
      <w:jc w:val="both"/>
      <w:textAlignment w:val="baseline"/>
    </w:pPr>
    <w:rPr>
      <w:rFonts w:ascii="Calibri" w:eastAsia="Times New Roman" w:hAnsi="Calibri" w:cs="Vrinda"/>
      <w:kern w:val="1"/>
      <w:sz w:val="22"/>
      <w:szCs w:val="22"/>
      <w:lang w:eastAsia="zh-CN" w:bidi="bn-IN"/>
    </w:rPr>
  </w:style>
  <w:style w:type="paragraph" w:customStyle="1" w:styleId="Standard">
    <w:name w:val="Standard"/>
    <w:qFormat/>
    <w:pPr>
      <w:widowControl w:val="0"/>
      <w:suppressAutoHyphens/>
    </w:pPr>
    <w:rPr>
      <w:rFonts w:eastAsia="Andale Sans UI" w:cs="Tahoma"/>
      <w:kern w:val="1"/>
      <w:sz w:val="24"/>
      <w:szCs w:val="24"/>
      <w:lang w:val="en-US" w:eastAsia="zh-CN" w:bidi="en-US"/>
    </w:rPr>
  </w:style>
  <w:style w:type="paragraph" w:styleId="Listaszerbekezds">
    <w:name w:val="List Paragraph"/>
    <w:basedOn w:val="Norml"/>
    <w:uiPriority w:val="99"/>
    <w:pPr>
      <w:ind w:left="720"/>
      <w:contextualSpacing/>
    </w:pPr>
  </w:style>
  <w:style w:type="numbering" w:customStyle="1" w:styleId="WW8Num4">
    <w:name w:val="WW8Num4"/>
    <w:basedOn w:val="Nemlista"/>
    <w:pPr>
      <w:numPr>
        <w:numId w:val="23"/>
      </w:numPr>
    </w:pPr>
  </w:style>
  <w:style w:type="numbering" w:customStyle="1" w:styleId="WW8Num12">
    <w:name w:val="WW8Num12"/>
    <w:basedOn w:val="Nemlista"/>
    <w:pPr>
      <w:numPr>
        <w:numId w:val="25"/>
      </w:numPr>
    </w:pPr>
  </w:style>
  <w:style w:type="numbering" w:customStyle="1" w:styleId="WW8Num43">
    <w:name w:val="WW8Num43"/>
    <w:basedOn w:val="Nemlista"/>
    <w:pPr>
      <w:numPr>
        <w:numId w:val="26"/>
      </w:numPr>
    </w:pPr>
  </w:style>
  <w:style w:type="numbering" w:customStyle="1" w:styleId="WW8Num49">
    <w:name w:val="WW8Num49"/>
    <w:basedOn w:val="Nemlista"/>
    <w:pPr>
      <w:numPr>
        <w:numId w:val="27"/>
      </w:numPr>
    </w:pPr>
  </w:style>
  <w:style w:type="paragraph" w:styleId="Buborkszveg">
    <w:name w:val="Balloon Text"/>
    <w:basedOn w:val="Norml"/>
    <w:link w:val="BuborkszvegChar"/>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Pr>
      <w:rFonts w:ascii="Tahoma" w:eastAsiaTheme="minorHAnsi" w:hAnsi="Tahoma" w:cs="Tahoma"/>
      <w:sz w:val="16"/>
      <w:szCs w:val="16"/>
      <w:lang w:eastAsia="en-US"/>
    </w:rPr>
  </w:style>
  <w:style w:type="character" w:customStyle="1" w:styleId="llbChar">
    <w:name w:val="Élőláb Char"/>
    <w:basedOn w:val="Bekezdsalapbettpusa"/>
    <w:link w:val="llb"/>
    <w:uiPriority w:val="9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epjoleti@cellkabel.hu" TargetMode="External"/><Relationship Id="rId17" Type="http://schemas.openxmlformats.org/officeDocument/2006/relationships/image" Target="media/image4.png"/><Relationship Id="rId25" Type="http://schemas.openxmlformats.org/officeDocument/2006/relationships/oleObject" Target="embeddings/oleObject4.bin"/><Relationship Id="rId33"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8.emf"/><Relationship Id="rId28" Type="http://schemas.openxmlformats.org/officeDocument/2006/relationships/image" Target="media/image11.emf"/><Relationship Id="rId10" Type="http://schemas.openxmlformats.org/officeDocument/2006/relationships/image" Target="media/image2.wmf"/><Relationship Id="rId19" Type="http://schemas.openxmlformats.org/officeDocument/2006/relationships/image" Target="media/image6.emf"/><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chart" Target="charts/chart4.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munkalap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munkalap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munkalap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munkalap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300" b="0" i="0" u="none" strike="noStrike" kern="1200" spc="-1" baseline="0">
                <a:solidFill>
                  <a:srgbClr val="000000"/>
                </a:solidFill>
                <a:uFill>
                  <a:solidFill>
                    <a:srgbClr val="FFFFFF"/>
                  </a:solidFill>
                </a:uFill>
                <a:latin typeface="Arial" panose="020B0604020202020204"/>
                <a:ea typeface="+mn-ea"/>
                <a:cs typeface="+mn-cs"/>
              </a:defRPr>
            </a:pPr>
            <a:r>
              <a:rPr lang="hu-HU" sz="1300" b="0" strike="noStrike" spc="-1">
                <a:solidFill>
                  <a:srgbClr val="000000"/>
                </a:solidFill>
                <a:uFill>
                  <a:solidFill>
                    <a:srgbClr val="FFFFFF"/>
                  </a:solidFill>
                </a:uFill>
                <a:latin typeface="Arial" panose="020B0604020202020204"/>
              </a:rPr>
              <a:t>I. számú Idősek Klubja</a:t>
            </a:r>
          </a:p>
        </c:rich>
      </c:tx>
      <c:overlay val="0"/>
    </c:title>
    <c:autoTitleDeleted val="0"/>
    <c:plotArea>
      <c:layout/>
      <c:barChart>
        <c:barDir val="col"/>
        <c:grouping val="clustered"/>
        <c:varyColors val="0"/>
        <c:ser>
          <c:idx val="0"/>
          <c:order val="0"/>
          <c:tx>
            <c:strRef>
              <c:f>label 0</c:f>
              <c:strCache>
                <c:ptCount val="1"/>
                <c:pt idx="0">
                  <c:v>férfi</c:v>
                </c:pt>
              </c:strCache>
            </c:strRef>
          </c:tx>
          <c:spPr>
            <a:solidFill>
              <a:srgbClr val="004586"/>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hu-HU"/>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40-59 </c:v>
                </c:pt>
                <c:pt idx="1">
                  <c:v>60-64</c:v>
                </c:pt>
                <c:pt idx="2">
                  <c:v>65-69</c:v>
                </c:pt>
                <c:pt idx="3">
                  <c:v>70-74</c:v>
                </c:pt>
                <c:pt idx="4">
                  <c:v>75-79</c:v>
                </c:pt>
                <c:pt idx="5">
                  <c:v>80-89</c:v>
                </c:pt>
                <c:pt idx="6">
                  <c:v>90 felett</c:v>
                </c:pt>
              </c:strCache>
            </c:strRef>
          </c:cat>
          <c:val>
            <c:numRef>
              <c:f>0</c:f>
              <c:numCache>
                <c:formatCode>General</c:formatCode>
                <c:ptCount val="7"/>
                <c:pt idx="0">
                  <c:v>1</c:v>
                </c:pt>
                <c:pt idx="1">
                  <c:v>1</c:v>
                </c:pt>
                <c:pt idx="2">
                  <c:v>6</c:v>
                </c:pt>
                <c:pt idx="3">
                  <c:v>5</c:v>
                </c:pt>
                <c:pt idx="4">
                  <c:v>3</c:v>
                </c:pt>
                <c:pt idx="5">
                  <c:v>4</c:v>
                </c:pt>
                <c:pt idx="6">
                  <c:v>0</c:v>
                </c:pt>
              </c:numCache>
            </c:numRef>
          </c:val>
          <c:extLst xmlns:c16r2="http://schemas.microsoft.com/office/drawing/2015/06/chart">
            <c:ext xmlns:c16="http://schemas.microsoft.com/office/drawing/2014/chart" uri="{C3380CC4-5D6E-409C-BE32-E72D297353CC}">
              <c16:uniqueId val="{00000000-6171-4ECE-995A-7F3499AA8106}"/>
            </c:ext>
          </c:extLst>
        </c:ser>
        <c:ser>
          <c:idx val="1"/>
          <c:order val="1"/>
          <c:tx>
            <c:strRef>
              <c:f>label 1</c:f>
              <c:strCache>
                <c:ptCount val="1"/>
                <c:pt idx="0">
                  <c:v>nő</c:v>
                </c:pt>
              </c:strCache>
            </c:strRef>
          </c:tx>
          <c:spPr>
            <a:solidFill>
              <a:srgbClr val="FF420E"/>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hu-HU"/>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40-59 </c:v>
                </c:pt>
                <c:pt idx="1">
                  <c:v>60-64</c:v>
                </c:pt>
                <c:pt idx="2">
                  <c:v>65-69</c:v>
                </c:pt>
                <c:pt idx="3">
                  <c:v>70-74</c:v>
                </c:pt>
                <c:pt idx="4">
                  <c:v>75-79</c:v>
                </c:pt>
                <c:pt idx="5">
                  <c:v>80-89</c:v>
                </c:pt>
                <c:pt idx="6">
                  <c:v>90 felett</c:v>
                </c:pt>
              </c:strCache>
            </c:strRef>
          </c:cat>
          <c:val>
            <c:numRef>
              <c:f>1</c:f>
              <c:numCache>
                <c:formatCode>General</c:formatCode>
                <c:ptCount val="7"/>
                <c:pt idx="0">
                  <c:v>0</c:v>
                </c:pt>
                <c:pt idx="1">
                  <c:v>10</c:v>
                </c:pt>
                <c:pt idx="2">
                  <c:v>24</c:v>
                </c:pt>
                <c:pt idx="3">
                  <c:v>15</c:v>
                </c:pt>
                <c:pt idx="4">
                  <c:v>12</c:v>
                </c:pt>
                <c:pt idx="5">
                  <c:v>6</c:v>
                </c:pt>
                <c:pt idx="6">
                  <c:v>2</c:v>
                </c:pt>
              </c:numCache>
            </c:numRef>
          </c:val>
          <c:extLst xmlns:c16r2="http://schemas.microsoft.com/office/drawing/2015/06/chart">
            <c:ext xmlns:c16="http://schemas.microsoft.com/office/drawing/2014/chart" uri="{C3380CC4-5D6E-409C-BE32-E72D297353CC}">
              <c16:uniqueId val="{00000001-6171-4ECE-995A-7F3499AA8106}"/>
            </c:ext>
          </c:extLst>
        </c:ser>
        <c:dLbls>
          <c:showLegendKey val="0"/>
          <c:showVal val="0"/>
          <c:showCatName val="0"/>
          <c:showSerName val="0"/>
          <c:showPercent val="0"/>
          <c:showBubbleSize val="0"/>
        </c:dLbls>
        <c:gapWidth val="100"/>
        <c:axId val="331812928"/>
        <c:axId val="331812536"/>
      </c:barChart>
      <c:catAx>
        <c:axId val="331812928"/>
        <c:scaling>
          <c:orientation val="minMax"/>
        </c:scaling>
        <c:delete val="0"/>
        <c:axPos val="b"/>
        <c:title>
          <c:tx>
            <c:rich>
              <a:bodyPr rot="0" spcFirstLastPara="0" vertOverflow="ellipsis" vert="horz" wrap="square" anchor="ctr" anchorCtr="1"/>
              <a:lstStyle/>
              <a:p>
                <a:pPr>
                  <a:defRPr lang="en-US" sz="900" b="0" i="0" u="none" strike="noStrike" kern="1200" spc="-1" baseline="0">
                    <a:solidFill>
                      <a:srgbClr val="000000"/>
                    </a:solidFill>
                    <a:uFill>
                      <a:solidFill>
                        <a:srgbClr val="FFFFFF"/>
                      </a:solidFill>
                    </a:uFill>
                    <a:latin typeface="Arial" panose="020B0604020202020204"/>
                    <a:ea typeface="+mn-ea"/>
                    <a:cs typeface="+mn-cs"/>
                  </a:defRPr>
                </a:pPr>
                <a:r>
                  <a:rPr lang="hu-HU" sz="900" b="0" strike="noStrike" spc="-1">
                    <a:solidFill>
                      <a:srgbClr val="000000"/>
                    </a:solidFill>
                    <a:uFill>
                      <a:solidFill>
                        <a:srgbClr val="FFFFFF"/>
                      </a:solidFill>
                    </a:uFill>
                    <a:latin typeface="Arial" panose="020B0604020202020204"/>
                  </a:rPr>
                  <a:t>életkor</a:t>
                </a:r>
              </a:p>
            </c:rich>
          </c:tx>
          <c:overlay val="0"/>
        </c:title>
        <c:numFmt formatCode="General" sourceLinked="0"/>
        <c:majorTickMark val="out"/>
        <c:minorTickMark val="none"/>
        <c:tickLblPos val="nextTo"/>
        <c:spPr>
          <a:ln w="9525"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uFill>
                  <a:solidFill>
                    <a:srgbClr val="FFFFFF"/>
                  </a:solidFill>
                </a:uFill>
                <a:latin typeface="Arial" panose="020B0604020202020204"/>
                <a:ea typeface="+mn-ea"/>
                <a:cs typeface="+mn-cs"/>
              </a:defRPr>
            </a:pPr>
            <a:endParaRPr lang="hu-HU"/>
          </a:p>
        </c:txPr>
        <c:crossAx val="331812536"/>
        <c:crosses val="autoZero"/>
        <c:auto val="1"/>
        <c:lblAlgn val="ctr"/>
        <c:lblOffset val="100"/>
        <c:noMultiLvlLbl val="1"/>
      </c:catAx>
      <c:valAx>
        <c:axId val="331812536"/>
        <c:scaling>
          <c:orientation val="minMax"/>
        </c:scaling>
        <c:delete val="0"/>
        <c:axPos val="l"/>
        <c:majorGridlines>
          <c:spPr>
            <a:ln w="9525" cap="flat" cmpd="sng" algn="ctr">
              <a:solidFill>
                <a:srgbClr val="B3B3B3"/>
              </a:solidFill>
              <a:prstDash val="solid"/>
              <a:round/>
            </a:ln>
          </c:spPr>
        </c:majorGridlines>
        <c:title>
          <c:tx>
            <c:rich>
              <a:bodyPr rot="-5400000" spcFirstLastPara="0" vertOverflow="ellipsis" vert="horz" wrap="square" anchor="ctr" anchorCtr="1"/>
              <a:lstStyle/>
              <a:p>
                <a:pPr>
                  <a:defRPr lang="en-US" sz="900" b="0" i="0" u="none" strike="noStrike" kern="1200" spc="-1" baseline="0">
                    <a:solidFill>
                      <a:srgbClr val="000000"/>
                    </a:solidFill>
                    <a:uFill>
                      <a:solidFill>
                        <a:srgbClr val="FFFFFF"/>
                      </a:solidFill>
                    </a:uFill>
                    <a:latin typeface="Arial" panose="020B0604020202020204"/>
                    <a:ea typeface="+mn-ea"/>
                    <a:cs typeface="+mn-cs"/>
                  </a:defRPr>
                </a:pPr>
                <a:r>
                  <a:rPr lang="hu-HU" sz="900" b="0" strike="noStrike" spc="-1">
                    <a:solidFill>
                      <a:srgbClr val="000000"/>
                    </a:solidFill>
                    <a:uFill>
                      <a:solidFill>
                        <a:srgbClr val="FFFFFF"/>
                      </a:solidFill>
                    </a:uFill>
                    <a:latin typeface="Arial" panose="020B0604020202020204"/>
                  </a:rPr>
                  <a:t>fő</a:t>
                </a:r>
              </a:p>
            </c:rich>
          </c:tx>
          <c:overlay val="0"/>
        </c:title>
        <c:numFmt formatCode="General" sourceLinked="0"/>
        <c:majorTickMark val="out"/>
        <c:minorTickMark val="none"/>
        <c:tickLblPos val="nextTo"/>
        <c:spPr>
          <a:ln w="9525"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uFill>
                  <a:solidFill>
                    <a:srgbClr val="FFFFFF"/>
                  </a:solidFill>
                </a:uFill>
                <a:latin typeface="Arial" panose="020B0604020202020204"/>
                <a:ea typeface="+mn-ea"/>
                <a:cs typeface="+mn-cs"/>
              </a:defRPr>
            </a:pPr>
            <a:endParaRPr lang="hu-HU"/>
          </a:p>
        </c:txPr>
        <c:crossAx val="331812928"/>
        <c:crosses val="autoZero"/>
        <c:crossBetween val="between"/>
      </c:valAx>
      <c:spPr>
        <a:noFill/>
        <a:ln>
          <a:solidFill>
            <a:srgbClr val="B3B3B3"/>
          </a:solidFill>
        </a:ln>
      </c:spPr>
    </c:plotArea>
    <c:legend>
      <c:legendPos val="r"/>
      <c:overlay val="0"/>
      <c:spPr>
        <a:noFill/>
        <a:ln>
          <a:noFill/>
        </a:ln>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hu-HU"/>
        </a:p>
      </c:txPr>
    </c:legend>
    <c:plotVisOnly val="1"/>
    <c:dispBlanksAs val="gap"/>
    <c:showDLblsOverMax val="1"/>
  </c:chart>
  <c:spPr>
    <a:solidFill>
      <a:srgbClr val="FFFFFF"/>
    </a:solidFill>
    <a:ln w="9525" cap="flat" cmpd="sng" algn="ctr">
      <a:noFill/>
      <a:prstDash val="solid"/>
      <a:round/>
    </a:ln>
  </c:spPr>
  <c:txPr>
    <a:bodyPr/>
    <a:lstStyle/>
    <a:p>
      <a:pPr>
        <a:defRPr lang="en-US"/>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300" b="0" i="0" u="none" strike="noStrike" kern="1200" spc="-1" baseline="0">
                <a:solidFill>
                  <a:srgbClr val="000000"/>
                </a:solidFill>
                <a:uFill>
                  <a:solidFill>
                    <a:srgbClr val="FFFFFF"/>
                  </a:solidFill>
                </a:uFill>
                <a:latin typeface="Arial" panose="020B0604020202020204"/>
                <a:ea typeface="+mn-ea"/>
                <a:cs typeface="+mn-cs"/>
              </a:defRPr>
            </a:pPr>
            <a:r>
              <a:rPr lang="hu-HU" sz="1300" b="0" strike="noStrike" spc="-1">
                <a:solidFill>
                  <a:srgbClr val="000000"/>
                </a:solidFill>
                <a:uFill>
                  <a:solidFill>
                    <a:srgbClr val="FFFFFF"/>
                  </a:solidFill>
                </a:uFill>
                <a:latin typeface="Arial" panose="020B0604020202020204"/>
              </a:rPr>
              <a:t>II. számú Idősek Klubja</a:t>
            </a:r>
          </a:p>
        </c:rich>
      </c:tx>
      <c:overlay val="0"/>
    </c:title>
    <c:autoTitleDeleted val="0"/>
    <c:plotArea>
      <c:layout/>
      <c:barChart>
        <c:barDir val="col"/>
        <c:grouping val="clustered"/>
        <c:varyColors val="0"/>
        <c:ser>
          <c:idx val="0"/>
          <c:order val="0"/>
          <c:tx>
            <c:strRef>
              <c:f>label 0</c:f>
              <c:strCache>
                <c:ptCount val="1"/>
                <c:pt idx="0">
                  <c:v>férfi</c:v>
                </c:pt>
              </c:strCache>
            </c:strRef>
          </c:tx>
          <c:spPr>
            <a:solidFill>
              <a:srgbClr val="004586"/>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hu-HU"/>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40-59 </c:v>
                </c:pt>
                <c:pt idx="1">
                  <c:v>60-64</c:v>
                </c:pt>
                <c:pt idx="2">
                  <c:v>65-69</c:v>
                </c:pt>
                <c:pt idx="3">
                  <c:v>70-74</c:v>
                </c:pt>
                <c:pt idx="4">
                  <c:v>75-79</c:v>
                </c:pt>
                <c:pt idx="5">
                  <c:v>80-89</c:v>
                </c:pt>
                <c:pt idx="6">
                  <c:v>90 felett</c:v>
                </c:pt>
              </c:strCache>
            </c:strRef>
          </c:cat>
          <c:val>
            <c:numRef>
              <c:f>0</c:f>
              <c:numCache>
                <c:formatCode>General</c:formatCode>
                <c:ptCount val="7"/>
                <c:pt idx="0">
                  <c:v>1</c:v>
                </c:pt>
                <c:pt idx="1">
                  <c:v>0</c:v>
                </c:pt>
                <c:pt idx="2">
                  <c:v>4</c:v>
                </c:pt>
                <c:pt idx="3">
                  <c:v>2</c:v>
                </c:pt>
                <c:pt idx="4">
                  <c:v>3</c:v>
                </c:pt>
                <c:pt idx="5">
                  <c:v>1</c:v>
                </c:pt>
                <c:pt idx="6">
                  <c:v>0</c:v>
                </c:pt>
              </c:numCache>
            </c:numRef>
          </c:val>
          <c:extLst xmlns:c16r2="http://schemas.microsoft.com/office/drawing/2015/06/chart">
            <c:ext xmlns:c16="http://schemas.microsoft.com/office/drawing/2014/chart" uri="{C3380CC4-5D6E-409C-BE32-E72D297353CC}">
              <c16:uniqueId val="{00000000-A2EC-4E40-9759-5D3D858513F9}"/>
            </c:ext>
          </c:extLst>
        </c:ser>
        <c:ser>
          <c:idx val="1"/>
          <c:order val="1"/>
          <c:tx>
            <c:strRef>
              <c:f>label 1</c:f>
              <c:strCache>
                <c:ptCount val="1"/>
                <c:pt idx="0">
                  <c:v>nő</c:v>
                </c:pt>
              </c:strCache>
            </c:strRef>
          </c:tx>
          <c:spPr>
            <a:solidFill>
              <a:srgbClr val="FF420E"/>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hu-HU"/>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40-59 </c:v>
                </c:pt>
                <c:pt idx="1">
                  <c:v>60-64</c:v>
                </c:pt>
                <c:pt idx="2">
                  <c:v>65-69</c:v>
                </c:pt>
                <c:pt idx="3">
                  <c:v>70-74</c:v>
                </c:pt>
                <c:pt idx="4">
                  <c:v>75-79</c:v>
                </c:pt>
                <c:pt idx="5">
                  <c:v>80-89</c:v>
                </c:pt>
                <c:pt idx="6">
                  <c:v>90 felett</c:v>
                </c:pt>
              </c:strCache>
            </c:strRef>
          </c:cat>
          <c:val>
            <c:numRef>
              <c:f>1</c:f>
              <c:numCache>
                <c:formatCode>General</c:formatCode>
                <c:ptCount val="7"/>
                <c:pt idx="0">
                  <c:v>2</c:v>
                </c:pt>
                <c:pt idx="1">
                  <c:v>6</c:v>
                </c:pt>
                <c:pt idx="2">
                  <c:v>12</c:v>
                </c:pt>
                <c:pt idx="3">
                  <c:v>8</c:v>
                </c:pt>
                <c:pt idx="4">
                  <c:v>6</c:v>
                </c:pt>
                <c:pt idx="5">
                  <c:v>5</c:v>
                </c:pt>
                <c:pt idx="6">
                  <c:v>0</c:v>
                </c:pt>
              </c:numCache>
            </c:numRef>
          </c:val>
          <c:extLst xmlns:c16r2="http://schemas.microsoft.com/office/drawing/2015/06/chart">
            <c:ext xmlns:c16="http://schemas.microsoft.com/office/drawing/2014/chart" uri="{C3380CC4-5D6E-409C-BE32-E72D297353CC}">
              <c16:uniqueId val="{00000001-A2EC-4E40-9759-5D3D858513F9}"/>
            </c:ext>
          </c:extLst>
        </c:ser>
        <c:dLbls>
          <c:showLegendKey val="0"/>
          <c:showVal val="0"/>
          <c:showCatName val="0"/>
          <c:showSerName val="0"/>
          <c:showPercent val="0"/>
          <c:showBubbleSize val="0"/>
        </c:dLbls>
        <c:gapWidth val="100"/>
        <c:axId val="331807832"/>
        <c:axId val="331805088"/>
      </c:barChart>
      <c:catAx>
        <c:axId val="331807832"/>
        <c:scaling>
          <c:orientation val="minMax"/>
        </c:scaling>
        <c:delete val="0"/>
        <c:axPos val="b"/>
        <c:title>
          <c:tx>
            <c:rich>
              <a:bodyPr rot="0" spcFirstLastPara="0" vertOverflow="ellipsis" vert="horz" wrap="square" anchor="ctr" anchorCtr="1"/>
              <a:lstStyle/>
              <a:p>
                <a:pPr>
                  <a:defRPr lang="en-US" sz="900" b="0" i="0" u="none" strike="noStrike" kern="1200" spc="-1" baseline="0">
                    <a:solidFill>
                      <a:srgbClr val="000000"/>
                    </a:solidFill>
                    <a:uFill>
                      <a:solidFill>
                        <a:srgbClr val="FFFFFF"/>
                      </a:solidFill>
                    </a:uFill>
                    <a:latin typeface="Arial" panose="020B0604020202020204"/>
                    <a:ea typeface="+mn-ea"/>
                    <a:cs typeface="+mn-cs"/>
                  </a:defRPr>
                </a:pPr>
                <a:r>
                  <a:rPr lang="hu-HU" sz="900" b="0" strike="noStrike" spc="-1">
                    <a:solidFill>
                      <a:srgbClr val="000000"/>
                    </a:solidFill>
                    <a:uFill>
                      <a:solidFill>
                        <a:srgbClr val="FFFFFF"/>
                      </a:solidFill>
                    </a:uFill>
                    <a:latin typeface="Arial" panose="020B0604020202020204"/>
                  </a:rPr>
                  <a:t>életkor</a:t>
                </a:r>
              </a:p>
            </c:rich>
          </c:tx>
          <c:overlay val="0"/>
        </c:title>
        <c:numFmt formatCode="General" sourceLinked="0"/>
        <c:majorTickMark val="out"/>
        <c:minorTickMark val="none"/>
        <c:tickLblPos val="nextTo"/>
        <c:spPr>
          <a:ln w="9525"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uFill>
                  <a:solidFill>
                    <a:srgbClr val="FFFFFF"/>
                  </a:solidFill>
                </a:uFill>
                <a:latin typeface="Arial" panose="020B0604020202020204"/>
                <a:ea typeface="+mn-ea"/>
                <a:cs typeface="+mn-cs"/>
              </a:defRPr>
            </a:pPr>
            <a:endParaRPr lang="hu-HU"/>
          </a:p>
        </c:txPr>
        <c:crossAx val="331805088"/>
        <c:crosses val="autoZero"/>
        <c:auto val="1"/>
        <c:lblAlgn val="ctr"/>
        <c:lblOffset val="100"/>
        <c:noMultiLvlLbl val="1"/>
      </c:catAx>
      <c:valAx>
        <c:axId val="331805088"/>
        <c:scaling>
          <c:orientation val="minMax"/>
        </c:scaling>
        <c:delete val="0"/>
        <c:axPos val="l"/>
        <c:majorGridlines>
          <c:spPr>
            <a:ln w="9525" cap="flat" cmpd="sng" algn="ctr">
              <a:solidFill>
                <a:srgbClr val="B3B3B3"/>
              </a:solidFill>
              <a:prstDash val="solid"/>
              <a:round/>
            </a:ln>
          </c:spPr>
        </c:majorGridlines>
        <c:title>
          <c:tx>
            <c:rich>
              <a:bodyPr rot="-5400000" spcFirstLastPara="0" vertOverflow="ellipsis" vert="horz" wrap="square" anchor="ctr" anchorCtr="1"/>
              <a:lstStyle/>
              <a:p>
                <a:pPr>
                  <a:defRPr lang="en-US" sz="900" b="0" i="0" u="none" strike="noStrike" kern="1200" spc="-1" baseline="0">
                    <a:solidFill>
                      <a:srgbClr val="000000"/>
                    </a:solidFill>
                    <a:uFill>
                      <a:solidFill>
                        <a:srgbClr val="FFFFFF"/>
                      </a:solidFill>
                    </a:uFill>
                    <a:latin typeface="Arial" panose="020B0604020202020204"/>
                    <a:ea typeface="+mn-ea"/>
                    <a:cs typeface="+mn-cs"/>
                  </a:defRPr>
                </a:pPr>
                <a:r>
                  <a:rPr lang="hu-HU" sz="900" b="0" strike="noStrike" spc="-1">
                    <a:solidFill>
                      <a:srgbClr val="000000"/>
                    </a:solidFill>
                    <a:uFill>
                      <a:solidFill>
                        <a:srgbClr val="FFFFFF"/>
                      </a:solidFill>
                    </a:uFill>
                    <a:latin typeface="Arial" panose="020B0604020202020204"/>
                  </a:rPr>
                  <a:t>fő</a:t>
                </a:r>
              </a:p>
            </c:rich>
          </c:tx>
          <c:overlay val="0"/>
        </c:title>
        <c:numFmt formatCode="General" sourceLinked="0"/>
        <c:majorTickMark val="out"/>
        <c:minorTickMark val="none"/>
        <c:tickLblPos val="nextTo"/>
        <c:spPr>
          <a:ln w="9525"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uFill>
                  <a:solidFill>
                    <a:srgbClr val="FFFFFF"/>
                  </a:solidFill>
                </a:uFill>
                <a:latin typeface="Arial" panose="020B0604020202020204"/>
                <a:ea typeface="+mn-ea"/>
                <a:cs typeface="+mn-cs"/>
              </a:defRPr>
            </a:pPr>
            <a:endParaRPr lang="hu-HU"/>
          </a:p>
        </c:txPr>
        <c:crossAx val="331807832"/>
        <c:crosses val="autoZero"/>
        <c:crossBetween val="between"/>
      </c:valAx>
      <c:spPr>
        <a:noFill/>
        <a:ln>
          <a:solidFill>
            <a:srgbClr val="B3B3B3"/>
          </a:solidFill>
        </a:ln>
      </c:spPr>
    </c:plotArea>
    <c:legend>
      <c:legendPos val="r"/>
      <c:overlay val="0"/>
      <c:spPr>
        <a:noFill/>
        <a:ln>
          <a:noFill/>
        </a:ln>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hu-HU"/>
        </a:p>
      </c:txPr>
    </c:legend>
    <c:plotVisOnly val="1"/>
    <c:dispBlanksAs val="gap"/>
    <c:showDLblsOverMax val="1"/>
  </c:chart>
  <c:spPr>
    <a:solidFill>
      <a:srgbClr val="FFFFFF"/>
    </a:solidFill>
    <a:ln w="9525" cap="flat" cmpd="sng" algn="ctr">
      <a:noFill/>
      <a:prstDash val="solid"/>
      <a:round/>
    </a:ln>
  </c:spPr>
  <c:txPr>
    <a:bodyPr/>
    <a:lstStyle/>
    <a:p>
      <a:pPr>
        <a:defRPr lang="en-US"/>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300" b="0" i="0" u="none" strike="noStrike" kern="1200" spc="-1" baseline="0">
                <a:solidFill>
                  <a:srgbClr val="000000"/>
                </a:solidFill>
                <a:uFill>
                  <a:solidFill>
                    <a:srgbClr val="FFFFFF"/>
                  </a:solidFill>
                </a:uFill>
                <a:latin typeface="Arial" panose="020B0604020202020204"/>
                <a:ea typeface="+mn-ea"/>
                <a:cs typeface="+mn-cs"/>
              </a:defRPr>
            </a:pPr>
            <a:r>
              <a:rPr lang="hu-HU" sz="1300" b="0" strike="noStrike" spc="-1">
                <a:solidFill>
                  <a:srgbClr val="000000"/>
                </a:solidFill>
                <a:uFill>
                  <a:solidFill>
                    <a:srgbClr val="FFFFFF"/>
                  </a:solidFill>
                </a:uFill>
                <a:latin typeface="Arial" panose="020B0604020202020204"/>
              </a:rPr>
              <a:t>Merse Idősek Klubja</a:t>
            </a:r>
          </a:p>
        </c:rich>
      </c:tx>
      <c:layout>
        <c:manualLayout>
          <c:xMode val="edge"/>
          <c:yMode val="edge"/>
          <c:x val="0.36652290768173046"/>
          <c:y val="3.4892765862873758E-2"/>
        </c:manualLayout>
      </c:layout>
      <c:overlay val="0"/>
    </c:title>
    <c:autoTitleDeleted val="0"/>
    <c:plotArea>
      <c:layout/>
      <c:barChart>
        <c:barDir val="col"/>
        <c:grouping val="clustered"/>
        <c:varyColors val="0"/>
        <c:ser>
          <c:idx val="0"/>
          <c:order val="0"/>
          <c:tx>
            <c:strRef>
              <c:f>label 0</c:f>
              <c:strCache>
                <c:ptCount val="1"/>
                <c:pt idx="0">
                  <c:v>férfi</c:v>
                </c:pt>
              </c:strCache>
            </c:strRef>
          </c:tx>
          <c:spPr>
            <a:solidFill>
              <a:srgbClr val="004586"/>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hu-HU"/>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40-59 </c:v>
                </c:pt>
                <c:pt idx="1">
                  <c:v>60-64</c:v>
                </c:pt>
                <c:pt idx="2">
                  <c:v>65-69</c:v>
                </c:pt>
                <c:pt idx="3">
                  <c:v>70-74</c:v>
                </c:pt>
                <c:pt idx="4">
                  <c:v>75-79</c:v>
                </c:pt>
                <c:pt idx="5">
                  <c:v>80-89</c:v>
                </c:pt>
                <c:pt idx="6">
                  <c:v>90 felett</c:v>
                </c:pt>
              </c:strCache>
            </c:strRef>
          </c:cat>
          <c:val>
            <c:numRef>
              <c:f>0</c:f>
              <c:numCache>
                <c:formatCode>General</c:formatCode>
                <c:ptCount val="7"/>
                <c:pt idx="0">
                  <c:v>0</c:v>
                </c:pt>
                <c:pt idx="1">
                  <c:v>2</c:v>
                </c:pt>
                <c:pt idx="2">
                  <c:v>4</c:v>
                </c:pt>
                <c:pt idx="3">
                  <c:v>2</c:v>
                </c:pt>
                <c:pt idx="4">
                  <c:v>4</c:v>
                </c:pt>
                <c:pt idx="5">
                  <c:v>5</c:v>
                </c:pt>
                <c:pt idx="6">
                  <c:v>1</c:v>
                </c:pt>
              </c:numCache>
            </c:numRef>
          </c:val>
          <c:extLst xmlns:c16r2="http://schemas.microsoft.com/office/drawing/2015/06/chart">
            <c:ext xmlns:c16="http://schemas.microsoft.com/office/drawing/2014/chart" uri="{C3380CC4-5D6E-409C-BE32-E72D297353CC}">
              <c16:uniqueId val="{00000000-1F2F-41A0-AAAA-171A18FDFB26}"/>
            </c:ext>
          </c:extLst>
        </c:ser>
        <c:ser>
          <c:idx val="1"/>
          <c:order val="1"/>
          <c:tx>
            <c:strRef>
              <c:f>label 1</c:f>
              <c:strCache>
                <c:ptCount val="1"/>
                <c:pt idx="0">
                  <c:v>nő</c:v>
                </c:pt>
              </c:strCache>
            </c:strRef>
          </c:tx>
          <c:spPr>
            <a:solidFill>
              <a:srgbClr val="FF420E"/>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hu-HU"/>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7"/>
                <c:pt idx="0">
                  <c:v>40-59 </c:v>
                </c:pt>
                <c:pt idx="1">
                  <c:v>60-64</c:v>
                </c:pt>
                <c:pt idx="2">
                  <c:v>65-69</c:v>
                </c:pt>
                <c:pt idx="3">
                  <c:v>70-74</c:v>
                </c:pt>
                <c:pt idx="4">
                  <c:v>75-79</c:v>
                </c:pt>
                <c:pt idx="5">
                  <c:v>80-89</c:v>
                </c:pt>
                <c:pt idx="6">
                  <c:v>90 felett</c:v>
                </c:pt>
              </c:strCache>
            </c:strRef>
          </c:cat>
          <c:val>
            <c:numRef>
              <c:f>1</c:f>
              <c:numCache>
                <c:formatCode>General</c:formatCode>
                <c:ptCount val="7"/>
                <c:pt idx="0">
                  <c:v>0</c:v>
                </c:pt>
                <c:pt idx="1">
                  <c:v>8</c:v>
                </c:pt>
                <c:pt idx="2">
                  <c:v>5</c:v>
                </c:pt>
                <c:pt idx="3">
                  <c:v>7</c:v>
                </c:pt>
                <c:pt idx="4">
                  <c:v>9</c:v>
                </c:pt>
                <c:pt idx="5">
                  <c:v>5</c:v>
                </c:pt>
                <c:pt idx="6">
                  <c:v>0</c:v>
                </c:pt>
              </c:numCache>
            </c:numRef>
          </c:val>
          <c:extLst xmlns:c16r2="http://schemas.microsoft.com/office/drawing/2015/06/chart">
            <c:ext xmlns:c16="http://schemas.microsoft.com/office/drawing/2014/chart" uri="{C3380CC4-5D6E-409C-BE32-E72D297353CC}">
              <c16:uniqueId val="{00000001-1F2F-41A0-AAAA-171A18FDFB26}"/>
            </c:ext>
          </c:extLst>
        </c:ser>
        <c:dLbls>
          <c:showLegendKey val="0"/>
          <c:showVal val="0"/>
          <c:showCatName val="0"/>
          <c:showSerName val="0"/>
          <c:showPercent val="0"/>
          <c:showBubbleSize val="0"/>
        </c:dLbls>
        <c:gapWidth val="100"/>
        <c:axId val="331809400"/>
        <c:axId val="331811360"/>
      </c:barChart>
      <c:catAx>
        <c:axId val="331809400"/>
        <c:scaling>
          <c:orientation val="minMax"/>
        </c:scaling>
        <c:delete val="0"/>
        <c:axPos val="b"/>
        <c:title>
          <c:tx>
            <c:rich>
              <a:bodyPr rot="0" spcFirstLastPara="0" vertOverflow="ellipsis" vert="horz" wrap="square" anchor="ctr" anchorCtr="1"/>
              <a:lstStyle/>
              <a:p>
                <a:pPr>
                  <a:defRPr lang="en-US" sz="900" b="0" i="0" u="none" strike="noStrike" kern="1200" spc="-1" baseline="0">
                    <a:solidFill>
                      <a:srgbClr val="000000"/>
                    </a:solidFill>
                    <a:uFill>
                      <a:solidFill>
                        <a:srgbClr val="FFFFFF"/>
                      </a:solidFill>
                    </a:uFill>
                    <a:latin typeface="Arial" panose="020B0604020202020204"/>
                    <a:ea typeface="+mn-ea"/>
                    <a:cs typeface="+mn-cs"/>
                  </a:defRPr>
                </a:pPr>
                <a:r>
                  <a:rPr lang="hu-HU" sz="900" b="0" strike="noStrike" spc="-1">
                    <a:solidFill>
                      <a:srgbClr val="000000"/>
                    </a:solidFill>
                    <a:uFill>
                      <a:solidFill>
                        <a:srgbClr val="FFFFFF"/>
                      </a:solidFill>
                    </a:uFill>
                    <a:latin typeface="Arial" panose="020B0604020202020204"/>
                  </a:rPr>
                  <a:t>életkor</a:t>
                </a:r>
              </a:p>
            </c:rich>
          </c:tx>
          <c:overlay val="0"/>
        </c:title>
        <c:numFmt formatCode="General" sourceLinked="0"/>
        <c:majorTickMark val="out"/>
        <c:minorTickMark val="none"/>
        <c:tickLblPos val="nextTo"/>
        <c:spPr>
          <a:ln w="9525"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uFill>
                  <a:solidFill>
                    <a:srgbClr val="FFFFFF"/>
                  </a:solidFill>
                </a:uFill>
                <a:latin typeface="Arial" panose="020B0604020202020204"/>
                <a:ea typeface="+mn-ea"/>
                <a:cs typeface="+mn-cs"/>
              </a:defRPr>
            </a:pPr>
            <a:endParaRPr lang="hu-HU"/>
          </a:p>
        </c:txPr>
        <c:crossAx val="331811360"/>
        <c:crosses val="autoZero"/>
        <c:auto val="1"/>
        <c:lblAlgn val="ctr"/>
        <c:lblOffset val="100"/>
        <c:noMultiLvlLbl val="1"/>
      </c:catAx>
      <c:valAx>
        <c:axId val="331811360"/>
        <c:scaling>
          <c:orientation val="minMax"/>
        </c:scaling>
        <c:delete val="0"/>
        <c:axPos val="l"/>
        <c:majorGridlines>
          <c:spPr>
            <a:ln w="9525" cap="flat" cmpd="sng" algn="ctr">
              <a:solidFill>
                <a:srgbClr val="B3B3B3"/>
              </a:solidFill>
              <a:prstDash val="solid"/>
              <a:round/>
            </a:ln>
          </c:spPr>
        </c:majorGridlines>
        <c:title>
          <c:tx>
            <c:rich>
              <a:bodyPr rot="-5400000" spcFirstLastPara="0" vertOverflow="ellipsis" vert="horz" wrap="square" anchor="ctr" anchorCtr="1"/>
              <a:lstStyle/>
              <a:p>
                <a:pPr>
                  <a:defRPr lang="en-US" sz="900" b="0" i="0" u="none" strike="noStrike" kern="1200" spc="-1" baseline="0">
                    <a:solidFill>
                      <a:srgbClr val="000000"/>
                    </a:solidFill>
                    <a:uFill>
                      <a:solidFill>
                        <a:srgbClr val="FFFFFF"/>
                      </a:solidFill>
                    </a:uFill>
                    <a:latin typeface="Arial" panose="020B0604020202020204"/>
                    <a:ea typeface="+mn-ea"/>
                    <a:cs typeface="+mn-cs"/>
                  </a:defRPr>
                </a:pPr>
                <a:r>
                  <a:rPr lang="hu-HU" sz="900" b="0" strike="noStrike" spc="-1">
                    <a:solidFill>
                      <a:srgbClr val="000000"/>
                    </a:solidFill>
                    <a:uFill>
                      <a:solidFill>
                        <a:srgbClr val="FFFFFF"/>
                      </a:solidFill>
                    </a:uFill>
                    <a:latin typeface="Arial" panose="020B0604020202020204"/>
                  </a:rPr>
                  <a:t>fő</a:t>
                </a:r>
              </a:p>
            </c:rich>
          </c:tx>
          <c:overlay val="0"/>
        </c:title>
        <c:numFmt formatCode="General" sourceLinked="0"/>
        <c:majorTickMark val="out"/>
        <c:minorTickMark val="none"/>
        <c:tickLblPos val="nextTo"/>
        <c:spPr>
          <a:ln w="9525" cap="flat" cmpd="sng" algn="ctr">
            <a:solidFill>
              <a:srgbClr val="B3B3B3"/>
            </a:solidFill>
            <a:prstDash val="solid"/>
            <a:round/>
          </a:ln>
        </c:spPr>
        <c:txPr>
          <a:bodyPr rot="-60000000" spcFirstLastPara="0" vertOverflow="ellipsis" vert="horz" wrap="square" anchor="ctr" anchorCtr="1"/>
          <a:lstStyle/>
          <a:p>
            <a:pPr>
              <a:defRPr lang="en-US" sz="1000" b="0" i="0" u="none" strike="noStrike" kern="1200" spc="-1" baseline="0">
                <a:solidFill>
                  <a:srgbClr val="000000"/>
                </a:solidFill>
                <a:uFill>
                  <a:solidFill>
                    <a:srgbClr val="FFFFFF"/>
                  </a:solidFill>
                </a:uFill>
                <a:latin typeface="Arial" panose="020B0604020202020204"/>
                <a:ea typeface="+mn-ea"/>
                <a:cs typeface="+mn-cs"/>
              </a:defRPr>
            </a:pPr>
            <a:endParaRPr lang="hu-HU"/>
          </a:p>
        </c:txPr>
        <c:crossAx val="331809400"/>
        <c:crosses val="autoZero"/>
        <c:crossBetween val="between"/>
      </c:valAx>
      <c:spPr>
        <a:noFill/>
        <a:ln>
          <a:solidFill>
            <a:srgbClr val="B3B3B3"/>
          </a:solidFill>
        </a:ln>
      </c:spPr>
    </c:plotArea>
    <c:legend>
      <c:legendPos val="r"/>
      <c:overlay val="0"/>
      <c:spPr>
        <a:noFill/>
        <a:ln>
          <a:noFill/>
        </a:ln>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hu-HU"/>
        </a:p>
      </c:txPr>
    </c:legend>
    <c:plotVisOnly val="1"/>
    <c:dispBlanksAs val="gap"/>
    <c:showDLblsOverMax val="1"/>
  </c:chart>
  <c:spPr>
    <a:solidFill>
      <a:srgbClr val="FFFFFF"/>
    </a:solidFill>
    <a:ln w="9525" cap="flat" cmpd="sng" algn="ctr">
      <a:noFill/>
      <a:prstDash val="solid"/>
      <a:round/>
    </a:ln>
  </c:spPr>
  <c:txPr>
    <a:bodyPr/>
    <a:lstStyle/>
    <a:p>
      <a:pPr>
        <a:defRPr lang="en-US"/>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810593900481648E-2"/>
          <c:y val="5.3333333333333441E-2"/>
          <c:w val="0.91813804173354741"/>
          <c:h val="0.80333333333333334"/>
        </c:manualLayout>
      </c:layout>
      <c:bar3DChart>
        <c:barDir val="col"/>
        <c:grouping val="clustered"/>
        <c:varyColors val="0"/>
        <c:ser>
          <c:idx val="0"/>
          <c:order val="0"/>
          <c:tx>
            <c:strRef>
              <c:f>Sheet1!$A$2</c:f>
              <c:strCache>
                <c:ptCount val="1"/>
              </c:strCache>
            </c:strRef>
          </c:tx>
          <c:spPr>
            <a:solidFill>
              <a:srgbClr val="0000FF"/>
            </a:solidFill>
            <a:ln w="13420">
              <a:solidFill>
                <a:srgbClr val="000000"/>
              </a:solidFill>
              <a:prstDash val="solid"/>
            </a:ln>
          </c:spPr>
          <c:invertIfNegative val="0"/>
          <c:dPt>
            <c:idx val="6"/>
            <c:invertIfNegative val="0"/>
            <c:bubble3D val="0"/>
            <c:spPr>
              <a:solidFill>
                <a:srgbClr val="3366FF"/>
              </a:solidFill>
              <a:ln w="13420">
                <a:solidFill>
                  <a:srgbClr val="000000"/>
                </a:solidFill>
                <a:prstDash val="solid"/>
              </a:ln>
            </c:spPr>
            <c:extLst xmlns:c16r2="http://schemas.microsoft.com/office/drawing/2015/06/chart">
              <c:ext xmlns:c16="http://schemas.microsoft.com/office/drawing/2014/chart" uri="{C3380CC4-5D6E-409C-BE32-E72D297353CC}">
                <c16:uniqueId val="{00000000-D5A3-473C-923B-55EE07F04CA8}"/>
              </c:ext>
            </c:extLst>
          </c:dPt>
          <c:cat>
            <c:strRef>
              <c:f>Sheet1!$B$1:$H$1</c:f>
              <c:strCache>
                <c:ptCount val="7"/>
                <c:pt idx="0">
                  <c:v>2011 év</c:v>
                </c:pt>
                <c:pt idx="1">
                  <c:v>2012 év</c:v>
                </c:pt>
                <c:pt idx="2">
                  <c:v>2013 év</c:v>
                </c:pt>
                <c:pt idx="3">
                  <c:v>2014 év</c:v>
                </c:pt>
                <c:pt idx="4">
                  <c:v>2015 év</c:v>
                </c:pt>
                <c:pt idx="5">
                  <c:v>2016 év</c:v>
                </c:pt>
                <c:pt idx="6">
                  <c:v>2017 év</c:v>
                </c:pt>
              </c:strCache>
            </c:strRef>
          </c:cat>
          <c:val>
            <c:numRef>
              <c:f>Sheet1!$B$2:$H$2</c:f>
              <c:numCache>
                <c:formatCode>General</c:formatCode>
                <c:ptCount val="7"/>
                <c:pt idx="0">
                  <c:v>81</c:v>
                </c:pt>
                <c:pt idx="1">
                  <c:v>102</c:v>
                </c:pt>
                <c:pt idx="2">
                  <c:v>82</c:v>
                </c:pt>
                <c:pt idx="3">
                  <c:v>111</c:v>
                </c:pt>
                <c:pt idx="4">
                  <c:v>110</c:v>
                </c:pt>
                <c:pt idx="5">
                  <c:v>94</c:v>
                </c:pt>
                <c:pt idx="6">
                  <c:v>107</c:v>
                </c:pt>
              </c:numCache>
            </c:numRef>
          </c:val>
          <c:extLst xmlns:c16r2="http://schemas.microsoft.com/office/drawing/2015/06/chart">
            <c:ext xmlns:c16="http://schemas.microsoft.com/office/drawing/2014/chart" uri="{C3380CC4-5D6E-409C-BE32-E72D297353CC}">
              <c16:uniqueId val="{00000001-D5A3-473C-923B-55EE07F04CA8}"/>
            </c:ext>
          </c:extLst>
        </c:ser>
        <c:dLbls>
          <c:showLegendKey val="0"/>
          <c:showVal val="0"/>
          <c:showCatName val="0"/>
          <c:showSerName val="0"/>
          <c:showPercent val="0"/>
          <c:showBubbleSize val="0"/>
        </c:dLbls>
        <c:gapWidth val="150"/>
        <c:gapDepth val="0"/>
        <c:shape val="box"/>
        <c:axId val="331814888"/>
        <c:axId val="331815280"/>
        <c:axId val="0"/>
      </c:bar3DChart>
      <c:catAx>
        <c:axId val="331814888"/>
        <c:scaling>
          <c:orientation val="minMax"/>
        </c:scaling>
        <c:delete val="0"/>
        <c:axPos val="b"/>
        <c:numFmt formatCode="General" sourceLinked="1"/>
        <c:majorTickMark val="out"/>
        <c:minorTickMark val="none"/>
        <c:tickLblPos val="low"/>
        <c:spPr>
          <a:ln w="3355">
            <a:solidFill>
              <a:srgbClr val="000000"/>
            </a:solidFill>
            <a:prstDash val="solid"/>
          </a:ln>
        </c:spPr>
        <c:txPr>
          <a:bodyPr rot="0" vert="horz"/>
          <a:lstStyle/>
          <a:p>
            <a:pPr>
              <a:defRPr sz="1268" b="1" i="0" u="none" strike="noStrike" baseline="0">
                <a:solidFill>
                  <a:srgbClr val="000000"/>
                </a:solidFill>
                <a:latin typeface="Calibri"/>
                <a:ea typeface="Calibri"/>
                <a:cs typeface="Calibri"/>
              </a:defRPr>
            </a:pPr>
            <a:endParaRPr lang="hu-HU"/>
          </a:p>
        </c:txPr>
        <c:crossAx val="331815280"/>
        <c:crosses val="autoZero"/>
        <c:auto val="1"/>
        <c:lblAlgn val="ctr"/>
        <c:lblOffset val="100"/>
        <c:tickLblSkip val="1"/>
        <c:tickMarkSkip val="1"/>
        <c:noMultiLvlLbl val="0"/>
      </c:catAx>
      <c:valAx>
        <c:axId val="331815280"/>
        <c:scaling>
          <c:orientation val="minMax"/>
        </c:scaling>
        <c:delete val="0"/>
        <c:axPos val="l"/>
        <c:majorGridlines>
          <c:spPr>
            <a:ln w="3355">
              <a:solidFill>
                <a:srgbClr val="000000"/>
              </a:solidFill>
              <a:prstDash val="solid"/>
            </a:ln>
          </c:spPr>
        </c:majorGridlines>
        <c:numFmt formatCode="General" sourceLinked="1"/>
        <c:majorTickMark val="out"/>
        <c:minorTickMark val="none"/>
        <c:tickLblPos val="nextTo"/>
        <c:spPr>
          <a:ln w="3355">
            <a:solidFill>
              <a:srgbClr val="000000"/>
            </a:solidFill>
            <a:prstDash val="solid"/>
          </a:ln>
        </c:spPr>
        <c:txPr>
          <a:bodyPr rot="0" vert="horz"/>
          <a:lstStyle/>
          <a:p>
            <a:pPr>
              <a:defRPr sz="1268" b="1" i="0" u="none" strike="noStrike" baseline="0">
                <a:solidFill>
                  <a:srgbClr val="000000"/>
                </a:solidFill>
                <a:latin typeface="Calibri"/>
                <a:ea typeface="Calibri"/>
                <a:cs typeface="Calibri"/>
              </a:defRPr>
            </a:pPr>
            <a:endParaRPr lang="hu-HU"/>
          </a:p>
        </c:txPr>
        <c:crossAx val="331814888"/>
        <c:crosses val="autoZero"/>
        <c:crossBetween val="between"/>
      </c:valAx>
      <c:spPr>
        <a:noFill/>
        <a:ln w="26839">
          <a:noFill/>
        </a:ln>
      </c:spPr>
    </c:plotArea>
    <c:plotVisOnly val="1"/>
    <c:dispBlanksAs val="gap"/>
    <c:showDLblsOverMax val="0"/>
  </c:chart>
  <c:spPr>
    <a:noFill/>
    <a:ln>
      <a:noFill/>
    </a:ln>
  </c:spPr>
  <c:txPr>
    <a:bodyPr/>
    <a:lstStyle/>
    <a:p>
      <a:pPr>
        <a:defRPr sz="1268" b="1" i="0" u="none" strike="noStrike" baseline="0">
          <a:solidFill>
            <a:srgbClr val="000000"/>
          </a:solidFill>
          <a:latin typeface="Calibri"/>
          <a:ea typeface="Calibri"/>
          <a:cs typeface="Calibri"/>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795853269537475E-2"/>
          <c:y val="5.5363321799308016E-2"/>
          <c:w val="0.92025518341307877"/>
          <c:h val="0.79930795847750868"/>
        </c:manualLayout>
      </c:layout>
      <c:bar3DChart>
        <c:barDir val="col"/>
        <c:grouping val="clustered"/>
        <c:varyColors val="0"/>
        <c:ser>
          <c:idx val="0"/>
          <c:order val="0"/>
          <c:tx>
            <c:strRef>
              <c:f>Sheet1!$A$2</c:f>
              <c:strCache>
                <c:ptCount val="1"/>
              </c:strCache>
            </c:strRef>
          </c:tx>
          <c:spPr>
            <a:solidFill>
              <a:srgbClr val="9999FF"/>
            </a:solidFill>
            <a:ln w="13420">
              <a:solidFill>
                <a:srgbClr val="000000"/>
              </a:solidFill>
              <a:prstDash val="solid"/>
            </a:ln>
          </c:spPr>
          <c:invertIfNegative val="0"/>
          <c:dPt>
            <c:idx val="0"/>
            <c:invertIfNegative val="0"/>
            <c:bubble3D val="0"/>
            <c:spPr>
              <a:solidFill>
                <a:srgbClr val="FF0000"/>
              </a:solidFill>
              <a:ln w="13420">
                <a:solidFill>
                  <a:srgbClr val="000000"/>
                </a:solidFill>
                <a:prstDash val="solid"/>
              </a:ln>
            </c:spPr>
            <c:extLst xmlns:c16r2="http://schemas.microsoft.com/office/drawing/2015/06/chart">
              <c:ext xmlns:c16="http://schemas.microsoft.com/office/drawing/2014/chart" uri="{C3380CC4-5D6E-409C-BE32-E72D297353CC}">
                <c16:uniqueId val="{00000003-0B34-434D-A318-A731516A3B72}"/>
              </c:ext>
            </c:extLst>
          </c:dPt>
          <c:dPt>
            <c:idx val="1"/>
            <c:invertIfNegative val="0"/>
            <c:bubble3D val="0"/>
            <c:spPr>
              <a:solidFill>
                <a:srgbClr val="FF0000"/>
              </a:solidFill>
              <a:ln w="13420">
                <a:solidFill>
                  <a:srgbClr val="000000"/>
                </a:solidFill>
                <a:prstDash val="solid"/>
              </a:ln>
            </c:spPr>
            <c:extLst xmlns:c16r2="http://schemas.microsoft.com/office/drawing/2015/06/chart">
              <c:ext xmlns:c16="http://schemas.microsoft.com/office/drawing/2014/chart" uri="{C3380CC4-5D6E-409C-BE32-E72D297353CC}">
                <c16:uniqueId val="{00000002-0B34-434D-A318-A731516A3B72}"/>
              </c:ext>
            </c:extLst>
          </c:dPt>
          <c:dPt>
            <c:idx val="2"/>
            <c:invertIfNegative val="0"/>
            <c:bubble3D val="0"/>
            <c:spPr>
              <a:solidFill>
                <a:srgbClr val="FF0000"/>
              </a:solidFill>
              <a:ln w="13420">
                <a:solidFill>
                  <a:srgbClr val="000000"/>
                </a:solidFill>
                <a:prstDash val="solid"/>
              </a:ln>
            </c:spPr>
            <c:extLst xmlns:c16r2="http://schemas.microsoft.com/office/drawing/2015/06/chart">
              <c:ext xmlns:c16="http://schemas.microsoft.com/office/drawing/2014/chart" uri="{C3380CC4-5D6E-409C-BE32-E72D297353CC}">
                <c16:uniqueId val="{00000001-0B34-434D-A318-A731516A3B72}"/>
              </c:ext>
            </c:extLst>
          </c:dPt>
          <c:dPt>
            <c:idx val="3"/>
            <c:invertIfNegative val="0"/>
            <c:bubble3D val="0"/>
            <c:spPr>
              <a:solidFill>
                <a:srgbClr val="FF0000"/>
              </a:solidFill>
              <a:ln w="13420">
                <a:solidFill>
                  <a:srgbClr val="000000"/>
                </a:solidFill>
                <a:prstDash val="solid"/>
              </a:ln>
            </c:spPr>
            <c:extLst xmlns:c16r2="http://schemas.microsoft.com/office/drawing/2015/06/chart">
              <c:ext xmlns:c16="http://schemas.microsoft.com/office/drawing/2014/chart" uri="{C3380CC4-5D6E-409C-BE32-E72D297353CC}">
                <c16:uniqueId val="{00000000-0B34-434D-A318-A731516A3B72}"/>
              </c:ext>
            </c:extLst>
          </c:dPt>
          <c:dPt>
            <c:idx val="4"/>
            <c:invertIfNegative val="0"/>
            <c:bubble3D val="0"/>
            <c:spPr>
              <a:solidFill>
                <a:srgbClr val="FF0000"/>
              </a:solidFill>
              <a:ln w="13420">
                <a:solidFill>
                  <a:srgbClr val="000000"/>
                </a:solidFill>
                <a:prstDash val="solid"/>
              </a:ln>
            </c:spPr>
            <c:extLst xmlns:c16r2="http://schemas.microsoft.com/office/drawing/2015/06/chart">
              <c:ext xmlns:c16="http://schemas.microsoft.com/office/drawing/2014/chart" uri="{C3380CC4-5D6E-409C-BE32-E72D297353CC}">
                <c16:uniqueId val="{00000004-0B34-434D-A318-A731516A3B72}"/>
              </c:ext>
            </c:extLst>
          </c:dPt>
          <c:dPt>
            <c:idx val="5"/>
            <c:invertIfNegative val="0"/>
            <c:bubble3D val="0"/>
            <c:spPr>
              <a:solidFill>
                <a:srgbClr val="FF0000"/>
              </a:solidFill>
              <a:ln w="13420">
                <a:solidFill>
                  <a:srgbClr val="000000"/>
                </a:solidFill>
                <a:prstDash val="solid"/>
              </a:ln>
            </c:spPr>
            <c:extLst xmlns:c16r2="http://schemas.microsoft.com/office/drawing/2015/06/chart">
              <c:ext xmlns:c16="http://schemas.microsoft.com/office/drawing/2014/chart" uri="{C3380CC4-5D6E-409C-BE32-E72D297353CC}">
                <c16:uniqueId val="{00000005-0B34-434D-A318-A731516A3B72}"/>
              </c:ext>
            </c:extLst>
          </c:dPt>
          <c:dPt>
            <c:idx val="6"/>
            <c:invertIfNegative val="0"/>
            <c:bubble3D val="0"/>
            <c:spPr>
              <a:solidFill>
                <a:srgbClr val="FF0000"/>
              </a:solidFill>
              <a:ln w="13420">
                <a:solidFill>
                  <a:srgbClr val="000000"/>
                </a:solidFill>
                <a:prstDash val="solid"/>
              </a:ln>
            </c:spPr>
            <c:extLst xmlns:c16r2="http://schemas.microsoft.com/office/drawing/2015/06/chart">
              <c:ext xmlns:c16="http://schemas.microsoft.com/office/drawing/2014/chart" uri="{C3380CC4-5D6E-409C-BE32-E72D297353CC}">
                <c16:uniqueId val="{00000006-0B34-434D-A318-A731516A3B72}"/>
              </c:ext>
            </c:extLst>
          </c:dPt>
          <c:cat>
            <c:strRef>
              <c:f>Sheet1!$B$1:$H$1</c:f>
              <c:strCache>
                <c:ptCount val="7"/>
                <c:pt idx="0">
                  <c:v>2011 év</c:v>
                </c:pt>
                <c:pt idx="1">
                  <c:v>2012 év</c:v>
                </c:pt>
                <c:pt idx="2">
                  <c:v>2013 év</c:v>
                </c:pt>
                <c:pt idx="3">
                  <c:v>2014 év</c:v>
                </c:pt>
                <c:pt idx="4">
                  <c:v>2015 év</c:v>
                </c:pt>
                <c:pt idx="5">
                  <c:v>2016 év</c:v>
                </c:pt>
                <c:pt idx="6">
                  <c:v>2017 év</c:v>
                </c:pt>
              </c:strCache>
            </c:strRef>
          </c:cat>
          <c:val>
            <c:numRef>
              <c:f>Sheet1!$B$2:$H$2</c:f>
              <c:numCache>
                <c:formatCode>General</c:formatCode>
                <c:ptCount val="7"/>
                <c:pt idx="0">
                  <c:v>85</c:v>
                </c:pt>
                <c:pt idx="1">
                  <c:v>97</c:v>
                </c:pt>
                <c:pt idx="2">
                  <c:v>95</c:v>
                </c:pt>
                <c:pt idx="3">
                  <c:v>84</c:v>
                </c:pt>
                <c:pt idx="4">
                  <c:v>97</c:v>
                </c:pt>
                <c:pt idx="5">
                  <c:v>101</c:v>
                </c:pt>
                <c:pt idx="6">
                  <c:v>108</c:v>
                </c:pt>
              </c:numCache>
            </c:numRef>
          </c:val>
          <c:extLst xmlns:c16r2="http://schemas.microsoft.com/office/drawing/2015/06/chart">
            <c:ext xmlns:c16="http://schemas.microsoft.com/office/drawing/2014/chart" uri="{C3380CC4-5D6E-409C-BE32-E72D297353CC}">
              <c16:uniqueId val="{00000007-0B34-434D-A318-A731516A3B72}"/>
            </c:ext>
          </c:extLst>
        </c:ser>
        <c:dLbls>
          <c:showLegendKey val="0"/>
          <c:showVal val="0"/>
          <c:showCatName val="0"/>
          <c:showSerName val="0"/>
          <c:showPercent val="0"/>
          <c:showBubbleSize val="0"/>
        </c:dLbls>
        <c:gapWidth val="150"/>
        <c:gapDepth val="0"/>
        <c:shape val="box"/>
        <c:axId val="331816456"/>
        <c:axId val="331819592"/>
        <c:axId val="0"/>
      </c:bar3DChart>
      <c:catAx>
        <c:axId val="331816456"/>
        <c:scaling>
          <c:orientation val="minMax"/>
        </c:scaling>
        <c:delete val="0"/>
        <c:axPos val="b"/>
        <c:numFmt formatCode="General" sourceLinked="1"/>
        <c:majorTickMark val="out"/>
        <c:minorTickMark val="none"/>
        <c:tickLblPos val="low"/>
        <c:spPr>
          <a:ln w="3355">
            <a:solidFill>
              <a:srgbClr val="000000"/>
            </a:solidFill>
            <a:prstDash val="solid"/>
          </a:ln>
        </c:spPr>
        <c:txPr>
          <a:bodyPr rot="0" vert="horz"/>
          <a:lstStyle/>
          <a:p>
            <a:pPr>
              <a:defRPr sz="1268" b="1" i="0" u="none" strike="noStrike" baseline="0">
                <a:solidFill>
                  <a:srgbClr val="000000"/>
                </a:solidFill>
                <a:latin typeface="Calibri"/>
                <a:ea typeface="Calibri"/>
                <a:cs typeface="Calibri"/>
              </a:defRPr>
            </a:pPr>
            <a:endParaRPr lang="hu-HU"/>
          </a:p>
        </c:txPr>
        <c:crossAx val="331819592"/>
        <c:crosses val="autoZero"/>
        <c:auto val="1"/>
        <c:lblAlgn val="ctr"/>
        <c:lblOffset val="100"/>
        <c:tickLblSkip val="1"/>
        <c:tickMarkSkip val="1"/>
        <c:noMultiLvlLbl val="0"/>
      </c:catAx>
      <c:valAx>
        <c:axId val="331819592"/>
        <c:scaling>
          <c:orientation val="minMax"/>
        </c:scaling>
        <c:delete val="0"/>
        <c:axPos val="l"/>
        <c:majorGridlines>
          <c:spPr>
            <a:ln w="3355">
              <a:solidFill>
                <a:srgbClr val="000000"/>
              </a:solidFill>
              <a:prstDash val="solid"/>
            </a:ln>
          </c:spPr>
        </c:majorGridlines>
        <c:numFmt formatCode="General" sourceLinked="1"/>
        <c:majorTickMark val="out"/>
        <c:minorTickMark val="none"/>
        <c:tickLblPos val="nextTo"/>
        <c:spPr>
          <a:ln w="3355">
            <a:solidFill>
              <a:srgbClr val="000000"/>
            </a:solidFill>
            <a:prstDash val="solid"/>
          </a:ln>
        </c:spPr>
        <c:txPr>
          <a:bodyPr rot="0" vert="horz"/>
          <a:lstStyle/>
          <a:p>
            <a:pPr>
              <a:defRPr sz="1268" b="1" i="0" u="none" strike="noStrike" baseline="0">
                <a:solidFill>
                  <a:srgbClr val="000000"/>
                </a:solidFill>
                <a:latin typeface="Calibri"/>
                <a:ea typeface="Calibri"/>
                <a:cs typeface="Calibri"/>
              </a:defRPr>
            </a:pPr>
            <a:endParaRPr lang="hu-HU"/>
          </a:p>
        </c:txPr>
        <c:crossAx val="331816456"/>
        <c:crosses val="autoZero"/>
        <c:crossBetween val="between"/>
      </c:valAx>
      <c:spPr>
        <a:noFill/>
        <a:ln w="26839">
          <a:noFill/>
        </a:ln>
      </c:spPr>
    </c:plotArea>
    <c:plotVisOnly val="1"/>
    <c:dispBlanksAs val="gap"/>
    <c:showDLblsOverMax val="0"/>
  </c:chart>
  <c:spPr>
    <a:noFill/>
    <a:ln>
      <a:noFill/>
    </a:ln>
  </c:spPr>
  <c:txPr>
    <a:bodyPr/>
    <a:lstStyle/>
    <a:p>
      <a:pPr>
        <a:defRPr sz="1268" b="1" i="0" u="none" strike="noStrike" baseline="0">
          <a:solidFill>
            <a:srgbClr val="000000"/>
          </a:solidFill>
          <a:latin typeface="Calibri"/>
          <a:ea typeface="Calibri"/>
          <a:cs typeface="Calibri"/>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225165562913815E-2"/>
          <c:y val="5.387205387205387E-2"/>
          <c:w val="0.91721854304635686"/>
          <c:h val="0.80471380471380471"/>
        </c:manualLayout>
      </c:layout>
      <c:bar3DChart>
        <c:barDir val="col"/>
        <c:grouping val="clustered"/>
        <c:varyColors val="0"/>
        <c:ser>
          <c:idx val="0"/>
          <c:order val="0"/>
          <c:tx>
            <c:strRef>
              <c:f>Sheet1!$A$2</c:f>
              <c:strCache>
                <c:ptCount val="1"/>
              </c:strCache>
            </c:strRef>
          </c:tx>
          <c:spPr>
            <a:solidFill>
              <a:srgbClr val="FF6600"/>
            </a:solidFill>
            <a:ln w="13419">
              <a:solidFill>
                <a:srgbClr val="000000"/>
              </a:solidFill>
              <a:prstDash val="solid"/>
            </a:ln>
          </c:spPr>
          <c:invertIfNegative val="0"/>
          <c:cat>
            <c:strRef>
              <c:f>Sheet1!$B$1:$H$1</c:f>
              <c:strCache>
                <c:ptCount val="7"/>
                <c:pt idx="0">
                  <c:v>2011 év</c:v>
                </c:pt>
                <c:pt idx="1">
                  <c:v>2012 év</c:v>
                </c:pt>
                <c:pt idx="2">
                  <c:v>2013 év</c:v>
                </c:pt>
                <c:pt idx="3">
                  <c:v>2014 év</c:v>
                </c:pt>
                <c:pt idx="4">
                  <c:v>2015 év</c:v>
                </c:pt>
                <c:pt idx="5">
                  <c:v>2016 év</c:v>
                </c:pt>
                <c:pt idx="6">
                  <c:v>2017 év</c:v>
                </c:pt>
              </c:strCache>
            </c:strRef>
          </c:cat>
          <c:val>
            <c:numRef>
              <c:f>Sheet1!$B$2:$H$2</c:f>
              <c:numCache>
                <c:formatCode>General</c:formatCode>
                <c:ptCount val="7"/>
                <c:pt idx="0">
                  <c:v>614</c:v>
                </c:pt>
                <c:pt idx="1">
                  <c:v>608</c:v>
                </c:pt>
                <c:pt idx="2">
                  <c:v>578</c:v>
                </c:pt>
                <c:pt idx="3">
                  <c:v>576</c:v>
                </c:pt>
                <c:pt idx="4">
                  <c:v>544</c:v>
                </c:pt>
                <c:pt idx="5">
                  <c:v>556</c:v>
                </c:pt>
                <c:pt idx="6">
                  <c:v>553</c:v>
                </c:pt>
              </c:numCache>
            </c:numRef>
          </c:val>
          <c:extLst xmlns:c16r2="http://schemas.microsoft.com/office/drawing/2015/06/chart">
            <c:ext xmlns:c16="http://schemas.microsoft.com/office/drawing/2014/chart" uri="{C3380CC4-5D6E-409C-BE32-E72D297353CC}">
              <c16:uniqueId val="{00000000-BE1B-40C4-9EB0-3D06CD09502C}"/>
            </c:ext>
          </c:extLst>
        </c:ser>
        <c:dLbls>
          <c:showLegendKey val="0"/>
          <c:showVal val="0"/>
          <c:showCatName val="0"/>
          <c:showSerName val="0"/>
          <c:showPercent val="0"/>
          <c:showBubbleSize val="0"/>
        </c:dLbls>
        <c:gapWidth val="150"/>
        <c:gapDepth val="0"/>
        <c:shape val="box"/>
        <c:axId val="331819984"/>
        <c:axId val="332646768"/>
        <c:axId val="0"/>
      </c:bar3DChart>
      <c:catAx>
        <c:axId val="331819984"/>
        <c:scaling>
          <c:orientation val="minMax"/>
        </c:scaling>
        <c:delete val="0"/>
        <c:axPos val="b"/>
        <c:numFmt formatCode="General" sourceLinked="1"/>
        <c:majorTickMark val="out"/>
        <c:minorTickMark val="none"/>
        <c:tickLblPos val="low"/>
        <c:spPr>
          <a:ln w="3355">
            <a:solidFill>
              <a:srgbClr val="000000"/>
            </a:solidFill>
            <a:prstDash val="solid"/>
          </a:ln>
        </c:spPr>
        <c:txPr>
          <a:bodyPr rot="0" vert="horz"/>
          <a:lstStyle/>
          <a:p>
            <a:pPr>
              <a:defRPr sz="1268" b="1" i="0" u="none" strike="noStrike" baseline="0">
                <a:solidFill>
                  <a:srgbClr val="000000"/>
                </a:solidFill>
                <a:latin typeface="Calibri"/>
                <a:ea typeface="Calibri"/>
                <a:cs typeface="Calibri"/>
              </a:defRPr>
            </a:pPr>
            <a:endParaRPr lang="hu-HU"/>
          </a:p>
        </c:txPr>
        <c:crossAx val="332646768"/>
        <c:crosses val="autoZero"/>
        <c:auto val="1"/>
        <c:lblAlgn val="ctr"/>
        <c:lblOffset val="100"/>
        <c:tickLblSkip val="1"/>
        <c:tickMarkSkip val="1"/>
        <c:noMultiLvlLbl val="0"/>
      </c:catAx>
      <c:valAx>
        <c:axId val="332646768"/>
        <c:scaling>
          <c:orientation val="minMax"/>
        </c:scaling>
        <c:delete val="0"/>
        <c:axPos val="l"/>
        <c:majorGridlines>
          <c:spPr>
            <a:ln w="3355">
              <a:solidFill>
                <a:srgbClr val="000000"/>
              </a:solidFill>
              <a:prstDash val="solid"/>
            </a:ln>
          </c:spPr>
        </c:majorGridlines>
        <c:numFmt formatCode="General" sourceLinked="1"/>
        <c:majorTickMark val="out"/>
        <c:minorTickMark val="none"/>
        <c:tickLblPos val="nextTo"/>
        <c:spPr>
          <a:ln w="3355">
            <a:solidFill>
              <a:srgbClr val="000000"/>
            </a:solidFill>
            <a:prstDash val="solid"/>
          </a:ln>
        </c:spPr>
        <c:txPr>
          <a:bodyPr rot="0" vert="horz"/>
          <a:lstStyle/>
          <a:p>
            <a:pPr>
              <a:defRPr sz="1268" b="1" i="0" u="none" strike="noStrike" baseline="0">
                <a:solidFill>
                  <a:srgbClr val="000000"/>
                </a:solidFill>
                <a:latin typeface="Calibri"/>
                <a:ea typeface="Calibri"/>
                <a:cs typeface="Calibri"/>
              </a:defRPr>
            </a:pPr>
            <a:endParaRPr lang="hu-HU"/>
          </a:p>
        </c:txPr>
        <c:crossAx val="331819984"/>
        <c:crosses val="autoZero"/>
        <c:crossBetween val="between"/>
      </c:valAx>
      <c:spPr>
        <a:noFill/>
        <a:ln w="26838">
          <a:noFill/>
        </a:ln>
      </c:spPr>
    </c:plotArea>
    <c:plotVisOnly val="1"/>
    <c:dispBlanksAs val="gap"/>
    <c:showDLblsOverMax val="0"/>
  </c:chart>
  <c:spPr>
    <a:noFill/>
    <a:ln>
      <a:noFill/>
    </a:ln>
  </c:spPr>
  <c:txPr>
    <a:bodyPr/>
    <a:lstStyle/>
    <a:p>
      <a:pPr>
        <a:defRPr sz="1268" b="1" i="0" u="none" strike="noStrike" baseline="0">
          <a:solidFill>
            <a:srgbClr val="000000"/>
          </a:solidFill>
          <a:latin typeface="Calibri"/>
          <a:ea typeface="Calibri"/>
          <a:cs typeface="Calibri"/>
        </a:defRPr>
      </a:pPr>
      <a:endParaRPr lang="hu-H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274760383386585E-2"/>
          <c:y val="4.7021943573667666E-2"/>
          <c:w val="0.90575079872204456"/>
          <c:h val="0.81818181818181901"/>
        </c:manualLayout>
      </c:layout>
      <c:bar3DChart>
        <c:barDir val="col"/>
        <c:grouping val="clustered"/>
        <c:varyColors val="0"/>
        <c:ser>
          <c:idx val="0"/>
          <c:order val="0"/>
          <c:tx>
            <c:strRef>
              <c:f>Sheet1!$A$2</c:f>
              <c:strCache>
                <c:ptCount val="1"/>
              </c:strCache>
            </c:strRef>
          </c:tx>
          <c:spPr>
            <a:solidFill>
              <a:srgbClr val="008000"/>
            </a:solidFill>
            <a:ln w="13420">
              <a:solidFill>
                <a:srgbClr val="000000"/>
              </a:solidFill>
              <a:prstDash val="solid"/>
            </a:ln>
          </c:spPr>
          <c:invertIfNegative val="0"/>
          <c:cat>
            <c:strRef>
              <c:f>Sheet1!$B$1:$H$1</c:f>
              <c:strCache>
                <c:ptCount val="7"/>
                <c:pt idx="0">
                  <c:v>2011 év</c:v>
                </c:pt>
                <c:pt idx="1">
                  <c:v>2012 év</c:v>
                </c:pt>
                <c:pt idx="2">
                  <c:v>2013 év</c:v>
                </c:pt>
                <c:pt idx="3">
                  <c:v>2014 év</c:v>
                </c:pt>
                <c:pt idx="4">
                  <c:v>2015 év</c:v>
                </c:pt>
                <c:pt idx="5">
                  <c:v>2016 év</c:v>
                </c:pt>
                <c:pt idx="6">
                  <c:v>2017 év</c:v>
                </c:pt>
              </c:strCache>
            </c:strRef>
          </c:cat>
          <c:val>
            <c:numRef>
              <c:f>Sheet1!$B$2:$H$2</c:f>
              <c:numCache>
                <c:formatCode>General</c:formatCode>
                <c:ptCount val="7"/>
                <c:pt idx="0">
                  <c:v>1765</c:v>
                </c:pt>
                <c:pt idx="1">
                  <c:v>1688</c:v>
                </c:pt>
                <c:pt idx="2">
                  <c:v>1646</c:v>
                </c:pt>
                <c:pt idx="3">
                  <c:v>1589</c:v>
                </c:pt>
                <c:pt idx="4">
                  <c:v>1517</c:v>
                </c:pt>
                <c:pt idx="5">
                  <c:v>1477</c:v>
                </c:pt>
                <c:pt idx="6">
                  <c:v>1471</c:v>
                </c:pt>
              </c:numCache>
            </c:numRef>
          </c:val>
          <c:extLst xmlns:c16r2="http://schemas.microsoft.com/office/drawing/2015/06/chart">
            <c:ext xmlns:c16="http://schemas.microsoft.com/office/drawing/2014/chart" uri="{C3380CC4-5D6E-409C-BE32-E72D297353CC}">
              <c16:uniqueId val="{00000000-46A6-4624-BF4E-EC7208754AAE}"/>
            </c:ext>
          </c:extLst>
        </c:ser>
        <c:dLbls>
          <c:showLegendKey val="0"/>
          <c:showVal val="0"/>
          <c:showCatName val="0"/>
          <c:showSerName val="0"/>
          <c:showPercent val="0"/>
          <c:showBubbleSize val="0"/>
        </c:dLbls>
        <c:gapWidth val="150"/>
        <c:gapDepth val="0"/>
        <c:shape val="box"/>
        <c:axId val="332653432"/>
        <c:axId val="332648728"/>
        <c:axId val="0"/>
      </c:bar3DChart>
      <c:catAx>
        <c:axId val="332653432"/>
        <c:scaling>
          <c:orientation val="minMax"/>
        </c:scaling>
        <c:delete val="0"/>
        <c:axPos val="b"/>
        <c:numFmt formatCode="General" sourceLinked="1"/>
        <c:majorTickMark val="out"/>
        <c:minorTickMark val="none"/>
        <c:tickLblPos val="low"/>
        <c:spPr>
          <a:ln w="3355">
            <a:solidFill>
              <a:srgbClr val="000000"/>
            </a:solidFill>
            <a:prstDash val="solid"/>
          </a:ln>
        </c:spPr>
        <c:txPr>
          <a:bodyPr rot="0" vert="horz"/>
          <a:lstStyle/>
          <a:p>
            <a:pPr>
              <a:defRPr sz="1268" b="1" i="0" u="none" strike="noStrike" baseline="0">
                <a:solidFill>
                  <a:srgbClr val="000000"/>
                </a:solidFill>
                <a:latin typeface="Calibri"/>
                <a:ea typeface="Calibri"/>
                <a:cs typeface="Calibri"/>
              </a:defRPr>
            </a:pPr>
            <a:endParaRPr lang="hu-HU"/>
          </a:p>
        </c:txPr>
        <c:crossAx val="332648728"/>
        <c:crosses val="autoZero"/>
        <c:auto val="1"/>
        <c:lblAlgn val="ctr"/>
        <c:lblOffset val="100"/>
        <c:tickLblSkip val="1"/>
        <c:tickMarkSkip val="1"/>
        <c:noMultiLvlLbl val="0"/>
      </c:catAx>
      <c:valAx>
        <c:axId val="332648728"/>
        <c:scaling>
          <c:orientation val="minMax"/>
        </c:scaling>
        <c:delete val="0"/>
        <c:axPos val="l"/>
        <c:majorGridlines>
          <c:spPr>
            <a:ln w="3355">
              <a:solidFill>
                <a:srgbClr val="000000"/>
              </a:solidFill>
              <a:prstDash val="solid"/>
            </a:ln>
          </c:spPr>
        </c:majorGridlines>
        <c:numFmt formatCode="General" sourceLinked="1"/>
        <c:majorTickMark val="out"/>
        <c:minorTickMark val="none"/>
        <c:tickLblPos val="nextTo"/>
        <c:spPr>
          <a:ln w="3355">
            <a:solidFill>
              <a:srgbClr val="000000"/>
            </a:solidFill>
            <a:prstDash val="solid"/>
          </a:ln>
        </c:spPr>
        <c:txPr>
          <a:bodyPr rot="0" vert="horz"/>
          <a:lstStyle/>
          <a:p>
            <a:pPr>
              <a:defRPr sz="1268" b="1" i="0" u="none" strike="noStrike" baseline="0">
                <a:solidFill>
                  <a:srgbClr val="000000"/>
                </a:solidFill>
                <a:latin typeface="Calibri"/>
                <a:ea typeface="Calibri"/>
                <a:cs typeface="Calibri"/>
              </a:defRPr>
            </a:pPr>
            <a:endParaRPr lang="hu-HU"/>
          </a:p>
        </c:txPr>
        <c:crossAx val="332653432"/>
        <c:crosses val="autoZero"/>
        <c:crossBetween val="between"/>
      </c:valAx>
      <c:spPr>
        <a:noFill/>
        <a:ln w="26839">
          <a:noFill/>
        </a:ln>
      </c:spPr>
    </c:plotArea>
    <c:plotVisOnly val="1"/>
    <c:dispBlanksAs val="gap"/>
    <c:showDLblsOverMax val="0"/>
  </c:chart>
  <c:spPr>
    <a:noFill/>
    <a:ln>
      <a:noFill/>
    </a:ln>
  </c:spPr>
  <c:txPr>
    <a:bodyPr/>
    <a:lstStyle/>
    <a:p>
      <a:pPr>
        <a:defRPr sz="1268" b="1" i="0" u="none" strike="noStrike" baseline="0">
          <a:solidFill>
            <a:srgbClr val="000000"/>
          </a:solidFill>
          <a:latin typeface="Calibri"/>
          <a:ea typeface="Calibri"/>
          <a:cs typeface="Calibri"/>
        </a:defRPr>
      </a:pPr>
      <a:endParaRPr lang="hu-HU"/>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0"/>
    <customShpInfo spid="_x0000_s1029"/>
    <customShpInfo spid="_x0000_s1033"/>
    <customShpInfo spid="_x0000_s1032"/>
    <customShpInfo spid="_x0000_s1031"/>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11124</Words>
  <Characters>76758</Characters>
  <Application>Microsoft Office Word</Application>
  <DocSecurity>0</DocSecurity>
  <Lines>639</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Iroda-0026</dc:creator>
  <cp:lastModifiedBy>Berki Veronika</cp:lastModifiedBy>
  <cp:revision>3</cp:revision>
  <cp:lastPrinted>2018-04-05T11:41:00Z</cp:lastPrinted>
  <dcterms:created xsi:type="dcterms:W3CDTF">2018-04-13T06:54:00Z</dcterms:created>
  <dcterms:modified xsi:type="dcterms:W3CDTF">2018-04-13T06:54:00Z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